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5C" w:rsidRPr="00AA1E14" w:rsidRDefault="001B795C" w:rsidP="003657AA">
      <w:pPr>
        <w:pStyle w:val="Titre1"/>
        <w:shd w:val="pct20" w:color="auto" w:fill="auto"/>
        <w:rPr>
          <w:rFonts w:ascii="Arial" w:hAnsi="Arial"/>
          <w:lang w:val="fr-CH"/>
        </w:rPr>
      </w:pPr>
      <w:r w:rsidRPr="00AA1E14">
        <w:rPr>
          <w:rFonts w:ascii="Arial" w:hAnsi="Arial"/>
          <w:lang w:val="fr-CH"/>
        </w:rPr>
        <w:t xml:space="preserve">LISTE DES </w:t>
      </w:r>
      <w:r w:rsidR="003657AA">
        <w:rPr>
          <w:rFonts w:ascii="Arial" w:hAnsi="Arial"/>
          <w:lang w:val="fr-CH"/>
        </w:rPr>
        <w:t xml:space="preserve">DEBITMETRES D’ESSENCE EMBARQUES </w:t>
      </w:r>
      <w:r w:rsidRPr="00AA1E14">
        <w:rPr>
          <w:rFonts w:ascii="Arial" w:hAnsi="Arial"/>
          <w:lang w:val="fr-CH"/>
        </w:rPr>
        <w:t>HOMOLOGUES</w:t>
      </w:r>
      <w:r w:rsidR="003657AA">
        <w:rPr>
          <w:rFonts w:ascii="Arial" w:hAnsi="Arial"/>
          <w:lang w:val="fr-CH"/>
        </w:rPr>
        <w:t>*</w:t>
      </w:r>
      <w:r w:rsidRPr="00AA1E14">
        <w:rPr>
          <w:rFonts w:ascii="Arial" w:hAnsi="Arial"/>
          <w:lang w:val="fr-CH"/>
        </w:rPr>
        <w:t xml:space="preserve"> PAR LA FIA</w:t>
      </w:r>
    </w:p>
    <w:p w:rsidR="00A0028B" w:rsidRDefault="001B795C">
      <w:pPr>
        <w:pStyle w:val="Titre1"/>
        <w:shd w:val="pct20" w:color="auto" w:fill="auto"/>
        <w:rPr>
          <w:rFonts w:ascii="Arial" w:hAnsi="Arial"/>
          <w:i/>
          <w:lang w:val="en-GB"/>
        </w:rPr>
      </w:pPr>
      <w:r w:rsidRPr="003657AA">
        <w:rPr>
          <w:rFonts w:ascii="Arial" w:hAnsi="Arial"/>
          <w:i/>
          <w:lang w:val="en-GB"/>
        </w:rPr>
        <w:t xml:space="preserve">LIST OF </w:t>
      </w:r>
      <w:r w:rsidR="003657AA" w:rsidRPr="003657AA">
        <w:rPr>
          <w:rFonts w:ascii="Arial" w:hAnsi="Arial"/>
          <w:i/>
          <w:lang w:val="en-GB"/>
        </w:rPr>
        <w:t xml:space="preserve">ON BOARD FUEL FLOW METERS </w:t>
      </w:r>
      <w:r w:rsidRPr="00AA1E14">
        <w:rPr>
          <w:rFonts w:ascii="Arial" w:hAnsi="Arial"/>
          <w:i/>
          <w:lang w:val="en-GB"/>
        </w:rPr>
        <w:t>HOMOLOGATED</w:t>
      </w:r>
      <w:r w:rsidR="003657AA">
        <w:rPr>
          <w:rFonts w:ascii="Arial" w:hAnsi="Arial"/>
          <w:i/>
          <w:lang w:val="en-GB"/>
        </w:rPr>
        <w:t>*</w:t>
      </w:r>
    </w:p>
    <w:p w:rsidR="001B795C" w:rsidRPr="00AA1E14" w:rsidRDefault="001B795C">
      <w:pPr>
        <w:pStyle w:val="Titre1"/>
        <w:shd w:val="pct20" w:color="auto" w:fill="auto"/>
        <w:rPr>
          <w:rFonts w:ascii="Arial" w:hAnsi="Arial"/>
          <w:i/>
          <w:lang w:val="en-GB"/>
        </w:rPr>
      </w:pPr>
      <w:r w:rsidRPr="00AA1E14">
        <w:rPr>
          <w:rFonts w:ascii="Arial" w:hAnsi="Arial"/>
          <w:i/>
          <w:lang w:val="en-GB"/>
        </w:rPr>
        <w:t>BY THE FIA</w:t>
      </w:r>
    </w:p>
    <w:p w:rsidR="001B795C" w:rsidRPr="0034276E" w:rsidRDefault="001B795C">
      <w:pPr>
        <w:jc w:val="both"/>
        <w:rPr>
          <w:rFonts w:ascii="Arial" w:hAnsi="Arial"/>
          <w:lang w:val="en-GB"/>
        </w:rPr>
      </w:pPr>
    </w:p>
    <w:p w:rsidR="001B795C" w:rsidRPr="00A0028B" w:rsidRDefault="001B795C">
      <w:pPr>
        <w:tabs>
          <w:tab w:val="left" w:pos="600"/>
          <w:tab w:val="left" w:pos="6120"/>
          <w:tab w:val="left" w:pos="7920"/>
          <w:tab w:val="left" w:pos="8880"/>
          <w:tab w:val="left" w:pos="9840"/>
          <w:tab w:val="left" w:pos="10800"/>
          <w:tab w:val="left" w:pos="11760"/>
          <w:tab w:val="left" w:pos="12720"/>
          <w:tab w:val="left" w:pos="13680"/>
          <w:tab w:val="left" w:pos="14640"/>
          <w:tab w:val="left" w:pos="15600"/>
          <w:tab w:val="left" w:pos="16560"/>
          <w:tab w:val="left" w:pos="17520"/>
          <w:tab w:val="left" w:pos="18480"/>
          <w:tab w:val="left" w:pos="19440"/>
          <w:tab w:val="left" w:pos="20400"/>
          <w:tab w:val="left" w:pos="21360"/>
          <w:tab w:val="left" w:pos="22320"/>
          <w:tab w:val="left" w:pos="23280"/>
          <w:tab w:val="left" w:pos="24240"/>
          <w:tab w:val="left" w:pos="25200"/>
          <w:tab w:val="left" w:pos="26160"/>
          <w:tab w:val="left" w:pos="27120"/>
          <w:tab w:val="left" w:pos="28080"/>
        </w:tabs>
        <w:jc w:val="center"/>
        <w:rPr>
          <w:rFonts w:ascii="Arial" w:hAnsi="Arial"/>
          <w:b/>
          <w:u w:val="single"/>
          <w:lang w:val="en-GB"/>
        </w:rPr>
      </w:pPr>
      <w:r w:rsidRPr="00A0028B">
        <w:rPr>
          <w:rFonts w:ascii="Arial" w:hAnsi="Arial"/>
          <w:b/>
          <w:u w:val="single"/>
          <w:lang w:val="en-GB"/>
        </w:rPr>
        <w:t xml:space="preserve">LISTE TECHNIQUE N° </w:t>
      </w:r>
      <w:r w:rsidR="005965B1" w:rsidRPr="00A0028B">
        <w:rPr>
          <w:rFonts w:ascii="Arial" w:hAnsi="Arial"/>
          <w:b/>
          <w:u w:val="single"/>
          <w:lang w:val="en-GB"/>
        </w:rPr>
        <w:t>45</w:t>
      </w:r>
      <w:r w:rsidRPr="00A0028B">
        <w:rPr>
          <w:rFonts w:ascii="Arial" w:hAnsi="Arial"/>
          <w:b/>
          <w:u w:val="single"/>
          <w:lang w:val="en-GB"/>
        </w:rPr>
        <w:t xml:space="preserve"> / </w:t>
      </w:r>
      <w:r w:rsidRPr="00A0028B">
        <w:rPr>
          <w:rFonts w:ascii="Arial" w:hAnsi="Arial"/>
          <w:b/>
          <w:i/>
          <w:u w:val="single"/>
          <w:lang w:val="en-GB"/>
        </w:rPr>
        <w:t xml:space="preserve">TECHNICAL LIST N° </w:t>
      </w:r>
      <w:r w:rsidR="005965B1" w:rsidRPr="00A0028B">
        <w:rPr>
          <w:rFonts w:ascii="Arial" w:hAnsi="Arial"/>
          <w:b/>
          <w:i/>
          <w:u w:val="single"/>
          <w:lang w:val="en-GB"/>
        </w:rPr>
        <w:t>45</w:t>
      </w:r>
    </w:p>
    <w:p w:rsidR="001C119E" w:rsidRPr="00A0028B" w:rsidRDefault="001C119E">
      <w:pPr>
        <w:jc w:val="both"/>
        <w:rPr>
          <w:rFonts w:ascii="Arial" w:hAnsi="Arial"/>
          <w:lang w:val="en-GB"/>
        </w:rPr>
      </w:pPr>
    </w:p>
    <w:p w:rsidR="00F61AB9" w:rsidRPr="00A0028B" w:rsidRDefault="00F61AB9">
      <w:pPr>
        <w:jc w:val="both"/>
        <w:rPr>
          <w:rFonts w:ascii="Arial" w:hAnsi="Arial"/>
          <w:lang w:val="en-GB"/>
        </w:rPr>
      </w:pPr>
    </w:p>
    <w:tbl>
      <w:tblPr>
        <w:tblW w:w="1009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364"/>
        <w:gridCol w:w="3365"/>
      </w:tblGrid>
      <w:tr w:rsidR="00363657" w:rsidRPr="00363657" w:rsidTr="00D115C6">
        <w:trPr>
          <w:trHeight w:val="213"/>
        </w:trPr>
        <w:tc>
          <w:tcPr>
            <w:tcW w:w="3364" w:type="dxa"/>
            <w:shd w:val="clear" w:color="auto" w:fill="auto"/>
            <w:vAlign w:val="center"/>
          </w:tcPr>
          <w:p w:rsidR="00363657" w:rsidRPr="00363657" w:rsidRDefault="00363657" w:rsidP="00363657">
            <w:pPr>
              <w:jc w:val="center"/>
              <w:rPr>
                <w:rFonts w:ascii="Arial" w:hAnsi="Arial"/>
                <w:b/>
                <w:sz w:val="16"/>
                <w:lang w:val="en-GB"/>
              </w:rPr>
            </w:pPr>
            <w:r w:rsidRPr="00363657">
              <w:rPr>
                <w:rFonts w:ascii="Arial" w:hAnsi="Arial"/>
                <w:b/>
                <w:sz w:val="16"/>
                <w:lang w:val="en-GB"/>
              </w:rPr>
              <w:t>Numéro d'Homologation</w:t>
            </w:r>
          </w:p>
          <w:p w:rsidR="00363657" w:rsidRPr="00363657" w:rsidRDefault="00363657" w:rsidP="00363657">
            <w:pPr>
              <w:jc w:val="center"/>
              <w:rPr>
                <w:rFonts w:ascii="Arial" w:hAnsi="Arial"/>
                <w:b/>
                <w:i/>
                <w:sz w:val="16"/>
                <w:lang w:val="en-GB"/>
              </w:rPr>
            </w:pPr>
            <w:r w:rsidRPr="00363657">
              <w:rPr>
                <w:rFonts w:ascii="Arial" w:hAnsi="Arial"/>
                <w:b/>
                <w:i/>
                <w:sz w:val="16"/>
                <w:lang w:val="en-GB"/>
              </w:rPr>
              <w:t>Homologation Number</w:t>
            </w:r>
          </w:p>
        </w:tc>
        <w:tc>
          <w:tcPr>
            <w:tcW w:w="3364" w:type="dxa"/>
            <w:shd w:val="clear" w:color="auto" w:fill="auto"/>
            <w:vAlign w:val="center"/>
          </w:tcPr>
          <w:p w:rsidR="00363657" w:rsidRDefault="00363657" w:rsidP="00363657">
            <w:pPr>
              <w:jc w:val="center"/>
              <w:rPr>
                <w:rFonts w:ascii="Arial" w:hAnsi="Arial"/>
                <w:b/>
                <w:sz w:val="16"/>
                <w:lang w:val="en-GB"/>
              </w:rPr>
            </w:pPr>
            <w:r>
              <w:rPr>
                <w:rFonts w:ascii="Arial" w:hAnsi="Arial"/>
                <w:b/>
                <w:sz w:val="16"/>
                <w:lang w:val="en-GB"/>
              </w:rPr>
              <w:t>Fabricant</w:t>
            </w:r>
          </w:p>
          <w:p w:rsidR="00363657" w:rsidRPr="00363657" w:rsidRDefault="00363657" w:rsidP="00363657">
            <w:pPr>
              <w:jc w:val="center"/>
              <w:rPr>
                <w:rFonts w:ascii="Arial" w:hAnsi="Arial"/>
                <w:b/>
                <w:i/>
                <w:sz w:val="16"/>
                <w:lang w:val="en-GB"/>
              </w:rPr>
            </w:pPr>
            <w:r w:rsidRPr="00363657">
              <w:rPr>
                <w:rFonts w:ascii="Arial" w:hAnsi="Arial"/>
                <w:b/>
                <w:i/>
                <w:sz w:val="16"/>
                <w:lang w:val="en-GB"/>
              </w:rPr>
              <w:t>Manufacturer</w:t>
            </w:r>
          </w:p>
        </w:tc>
        <w:tc>
          <w:tcPr>
            <w:tcW w:w="3365" w:type="dxa"/>
            <w:shd w:val="clear" w:color="auto" w:fill="auto"/>
            <w:vAlign w:val="center"/>
          </w:tcPr>
          <w:p w:rsidR="00363657" w:rsidRDefault="00363657" w:rsidP="00363657">
            <w:pPr>
              <w:jc w:val="center"/>
              <w:rPr>
                <w:rFonts w:ascii="Arial" w:hAnsi="Arial"/>
                <w:b/>
                <w:sz w:val="16"/>
                <w:lang w:val="en-GB"/>
              </w:rPr>
            </w:pPr>
            <w:r>
              <w:rPr>
                <w:rFonts w:ascii="Arial" w:hAnsi="Arial"/>
                <w:b/>
                <w:sz w:val="16"/>
                <w:lang w:val="en-GB"/>
              </w:rPr>
              <w:t>Modèle</w:t>
            </w:r>
          </w:p>
          <w:p w:rsidR="00363657" w:rsidRPr="00363657" w:rsidRDefault="00363657" w:rsidP="00363657">
            <w:pPr>
              <w:jc w:val="center"/>
              <w:rPr>
                <w:rFonts w:ascii="Arial" w:hAnsi="Arial"/>
                <w:b/>
                <w:i/>
                <w:sz w:val="16"/>
                <w:lang w:val="en-GB"/>
              </w:rPr>
            </w:pPr>
            <w:r w:rsidRPr="00363657">
              <w:rPr>
                <w:rFonts w:ascii="Arial" w:hAnsi="Arial"/>
                <w:b/>
                <w:i/>
                <w:sz w:val="16"/>
                <w:lang w:val="en-GB"/>
              </w:rPr>
              <w:t>Model</w:t>
            </w:r>
          </w:p>
        </w:tc>
      </w:tr>
      <w:tr w:rsidR="003D0B9E" w:rsidRPr="00FC1D01" w:rsidTr="003D0B9E">
        <w:trPr>
          <w:trHeight w:val="821"/>
        </w:trPr>
        <w:tc>
          <w:tcPr>
            <w:tcW w:w="3364" w:type="dxa"/>
            <w:shd w:val="clear" w:color="auto" w:fill="auto"/>
            <w:vAlign w:val="center"/>
          </w:tcPr>
          <w:p w:rsidR="003D0B9E" w:rsidRPr="003D0B9E" w:rsidRDefault="003D0B9E" w:rsidP="003657AA">
            <w:pPr>
              <w:jc w:val="center"/>
              <w:rPr>
                <w:rFonts w:ascii="Arial" w:hAnsi="Arial"/>
                <w:sz w:val="16"/>
                <w:lang w:val="en-GB"/>
              </w:rPr>
            </w:pPr>
            <w:r w:rsidRPr="003D0B9E">
              <w:rPr>
                <w:rFonts w:ascii="Arial" w:hAnsi="Arial"/>
                <w:sz w:val="16"/>
                <w:lang w:val="en-GB"/>
              </w:rPr>
              <w:t>FIA-</w:t>
            </w:r>
            <w:r w:rsidR="003657AA">
              <w:rPr>
                <w:rFonts w:ascii="Arial" w:hAnsi="Arial"/>
                <w:sz w:val="16"/>
                <w:lang w:val="en-GB"/>
              </w:rPr>
              <w:t>OBFFM-001</w:t>
            </w:r>
          </w:p>
        </w:tc>
        <w:tc>
          <w:tcPr>
            <w:tcW w:w="3364" w:type="dxa"/>
            <w:shd w:val="clear" w:color="auto" w:fill="auto"/>
            <w:vAlign w:val="center"/>
          </w:tcPr>
          <w:p w:rsidR="003657AA" w:rsidRPr="003657AA" w:rsidRDefault="003657AA" w:rsidP="003657AA">
            <w:pPr>
              <w:jc w:val="center"/>
              <w:rPr>
                <w:rFonts w:ascii="Arial" w:hAnsi="Arial"/>
                <w:sz w:val="16"/>
                <w:lang w:val="en-GB"/>
              </w:rPr>
            </w:pPr>
            <w:r>
              <w:rPr>
                <w:rFonts w:ascii="Arial" w:hAnsi="Arial"/>
                <w:sz w:val="16"/>
                <w:lang w:val="en-GB"/>
              </w:rPr>
              <w:t>G</w:t>
            </w:r>
            <w:r w:rsidRPr="003657AA">
              <w:rPr>
                <w:rFonts w:ascii="Arial" w:hAnsi="Arial"/>
                <w:sz w:val="16"/>
                <w:lang w:val="en-GB"/>
              </w:rPr>
              <w:t>ill Motorsport Systems Limited</w:t>
            </w:r>
          </w:p>
          <w:p w:rsidR="003657AA" w:rsidRPr="003657AA" w:rsidRDefault="003657AA" w:rsidP="003657AA">
            <w:pPr>
              <w:jc w:val="center"/>
              <w:rPr>
                <w:rFonts w:ascii="Arial" w:hAnsi="Arial"/>
                <w:sz w:val="16"/>
                <w:lang w:val="en-GB"/>
              </w:rPr>
            </w:pPr>
            <w:r w:rsidRPr="003657AA">
              <w:rPr>
                <w:rFonts w:ascii="Arial" w:hAnsi="Arial"/>
                <w:sz w:val="16"/>
                <w:lang w:val="en-GB"/>
              </w:rPr>
              <w:t>Saltmarsh Park, 67 Gosport Street,</w:t>
            </w:r>
          </w:p>
          <w:p w:rsidR="003D0B9E" w:rsidRDefault="003657AA" w:rsidP="003657AA">
            <w:pPr>
              <w:jc w:val="center"/>
              <w:rPr>
                <w:rFonts w:ascii="Arial" w:hAnsi="Arial"/>
                <w:sz w:val="16"/>
                <w:lang w:val="en-GB"/>
              </w:rPr>
            </w:pPr>
            <w:r w:rsidRPr="003657AA">
              <w:rPr>
                <w:rFonts w:ascii="Arial" w:hAnsi="Arial"/>
                <w:sz w:val="16"/>
                <w:lang w:val="en-GB"/>
              </w:rPr>
              <w:t>Lymington, Hampshire, SO41 9EG</w:t>
            </w:r>
          </w:p>
          <w:p w:rsidR="003657AA" w:rsidRDefault="00380BD6" w:rsidP="003657AA">
            <w:pPr>
              <w:jc w:val="center"/>
              <w:rPr>
                <w:rFonts w:ascii="Arial" w:hAnsi="Arial"/>
                <w:sz w:val="16"/>
                <w:lang w:val="en-GB"/>
              </w:rPr>
            </w:pPr>
            <w:r w:rsidRPr="00380BD6">
              <w:rPr>
                <w:rFonts w:ascii="Arial" w:hAnsi="Arial"/>
                <w:sz w:val="16"/>
                <w:lang w:val="en-GB"/>
              </w:rPr>
              <w:t>T</w:t>
            </w:r>
            <w:r>
              <w:rPr>
                <w:rFonts w:ascii="Arial" w:hAnsi="Arial"/>
                <w:sz w:val="16"/>
                <w:lang w:val="en-GB"/>
              </w:rPr>
              <w:t>el</w:t>
            </w:r>
            <w:r w:rsidRPr="00380BD6">
              <w:rPr>
                <w:rFonts w:ascii="Arial" w:hAnsi="Arial"/>
                <w:sz w:val="16"/>
                <w:lang w:val="en-GB"/>
              </w:rPr>
              <w:t>. +44 (0)1590 613400</w:t>
            </w:r>
          </w:p>
          <w:p w:rsidR="00380BD6" w:rsidRPr="003D0B9E" w:rsidRDefault="00380BD6" w:rsidP="003657AA">
            <w:pPr>
              <w:jc w:val="center"/>
              <w:rPr>
                <w:rFonts w:ascii="Arial" w:hAnsi="Arial"/>
                <w:sz w:val="16"/>
                <w:lang w:val="en-GB"/>
              </w:rPr>
            </w:pPr>
            <w:r w:rsidRPr="00380BD6">
              <w:rPr>
                <w:rFonts w:ascii="Arial" w:hAnsi="Arial"/>
                <w:sz w:val="16"/>
                <w:lang w:val="en-GB"/>
              </w:rPr>
              <w:t>info@gillsensors.com</w:t>
            </w:r>
          </w:p>
        </w:tc>
        <w:tc>
          <w:tcPr>
            <w:tcW w:w="3365" w:type="dxa"/>
            <w:shd w:val="clear" w:color="auto" w:fill="auto"/>
            <w:vAlign w:val="center"/>
          </w:tcPr>
          <w:p w:rsidR="003D0B9E" w:rsidRPr="00FC1D01" w:rsidRDefault="003657AA" w:rsidP="003657AA">
            <w:pPr>
              <w:jc w:val="center"/>
              <w:rPr>
                <w:rFonts w:ascii="Arial" w:hAnsi="Arial"/>
                <w:sz w:val="16"/>
                <w:lang w:val="en-GB"/>
              </w:rPr>
            </w:pPr>
            <w:r w:rsidRPr="003657AA">
              <w:rPr>
                <w:rFonts w:ascii="Arial" w:hAnsi="Arial"/>
                <w:sz w:val="16"/>
                <w:lang w:val="en-GB"/>
              </w:rPr>
              <w:t>4142-00-011</w:t>
            </w:r>
          </w:p>
        </w:tc>
      </w:tr>
    </w:tbl>
    <w:p w:rsidR="00811F6D" w:rsidRDefault="00811F6D" w:rsidP="00811F6D">
      <w:pPr>
        <w:jc w:val="both"/>
        <w:rPr>
          <w:rFonts w:ascii="Arial" w:hAnsi="Arial"/>
          <w:lang w:val="en-GB"/>
        </w:rPr>
      </w:pPr>
    </w:p>
    <w:p w:rsidR="00811F6D" w:rsidRDefault="00811F6D"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3657AA" w:rsidRDefault="003657AA"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F04442" w:rsidRDefault="00F04442" w:rsidP="00811F6D">
      <w:pPr>
        <w:jc w:val="both"/>
        <w:rPr>
          <w:rFonts w:ascii="Arial" w:hAnsi="Arial"/>
          <w:lang w:val="en-GB"/>
        </w:rPr>
      </w:pPr>
    </w:p>
    <w:p w:rsidR="003657AA" w:rsidRDefault="003657AA" w:rsidP="00811F6D">
      <w:pPr>
        <w:jc w:val="both"/>
        <w:rPr>
          <w:rFonts w:ascii="Arial" w:hAnsi="Arial"/>
          <w:lang w:val="en-GB"/>
        </w:rPr>
      </w:pPr>
    </w:p>
    <w:p w:rsidR="00B254ED" w:rsidRPr="00EA236D" w:rsidRDefault="00B254ED" w:rsidP="00B254ED">
      <w:pPr>
        <w:jc w:val="both"/>
        <w:rPr>
          <w:rFonts w:ascii="Arial" w:hAnsi="Arial"/>
        </w:rPr>
      </w:pPr>
    </w:p>
    <w:p w:rsidR="00B254ED" w:rsidRPr="00B254ED" w:rsidRDefault="00B254ED" w:rsidP="00B254ED">
      <w:pPr>
        <w:rPr>
          <w:lang w:val="fr-FR"/>
        </w:rPr>
      </w:pPr>
      <w:r w:rsidRPr="00B254ED">
        <w:rPr>
          <w:lang w:val="fr-FR"/>
        </w:rPr>
        <w:t>*CONDITIONS DE DELIVRANCE D’UNE HOMOLOGATION</w:t>
      </w:r>
    </w:p>
    <w:p w:rsidR="00F95ADE" w:rsidRPr="00F04442" w:rsidRDefault="00F95ADE" w:rsidP="00B254ED">
      <w:pPr>
        <w:rPr>
          <w:lang w:val="fr-FR"/>
        </w:rPr>
      </w:pPr>
      <w:r w:rsidRPr="00F04442">
        <w:rPr>
          <w:lang w:val="fr-FR"/>
        </w:rPr>
        <w:t>La délivrance d’une homologation par la FIA atteste que le débitmètre homologué est conforme aux Spécifications techniques de la FIA. La FIA n’exerce aucun contrôle sur le processus de fabrication du débitmètre . La responsabilité de la FIA se limite à la seule délivrance de l’homologation au titre des Spécifications techniques de la FIA et ne pourra jamais être engagée  en relation avec le débitmètre  et/ ou ses conditions de fabrication et/ ou  le respect de toute exigence de sécurité applicable.</w:t>
      </w:r>
    </w:p>
    <w:p w:rsidR="00B254ED" w:rsidRPr="00EA236D" w:rsidRDefault="00B254ED" w:rsidP="00B254ED">
      <w:pPr>
        <w:jc w:val="both"/>
        <w:rPr>
          <w:rFonts w:ascii="Arial" w:hAnsi="Arial"/>
        </w:rPr>
      </w:pPr>
    </w:p>
    <w:p w:rsidR="00B254ED" w:rsidRPr="00EA236D" w:rsidRDefault="00B254ED" w:rsidP="00B254ED">
      <w:pPr>
        <w:jc w:val="both"/>
        <w:rPr>
          <w:rFonts w:ascii="Arial" w:hAnsi="Arial"/>
        </w:rPr>
      </w:pPr>
    </w:p>
    <w:p w:rsidR="00B254ED" w:rsidRPr="003C250F" w:rsidRDefault="00B254ED" w:rsidP="00B254ED">
      <w:pPr>
        <w:rPr>
          <w:lang w:val="en-GB"/>
        </w:rPr>
      </w:pPr>
      <w:r>
        <w:rPr>
          <w:lang w:val="en-GB"/>
        </w:rPr>
        <w:t xml:space="preserve">* </w:t>
      </w:r>
      <w:r w:rsidRPr="003C250F">
        <w:rPr>
          <w:lang w:val="en-GB"/>
        </w:rPr>
        <w:t>CONDITIONS OF ISSUE OF THE HOMOLOGATION</w:t>
      </w:r>
    </w:p>
    <w:p w:rsidR="00F95ADE" w:rsidRPr="00F04442" w:rsidRDefault="00F95ADE" w:rsidP="00B254ED">
      <w:pPr>
        <w:rPr>
          <w:lang w:val="en-GB"/>
        </w:rPr>
      </w:pPr>
      <w:r w:rsidRPr="00F04442">
        <w:rPr>
          <w:lang w:val="en-GB"/>
        </w:rPr>
        <w:t>The grant of a homologation by the FIA attests that the homologated flow meter meets the Technical Specifications of the FIA. The FIA does not have any control over the manufacturing process of the flow meter. The FIA’s liability is limited solely to issuing the homologation as per the FIA Technical Specifications, and cannot be engaged in relation with the flow meter and/or its manufacturing conditions and /or compliance with any applicable safety requirement.</w:t>
      </w:r>
    </w:p>
    <w:p w:rsidR="00F95ADE" w:rsidRDefault="00F95ADE" w:rsidP="00B254ED">
      <w:pPr>
        <w:rPr>
          <w:lang w:val="en-GB"/>
        </w:rPr>
      </w:pPr>
    </w:p>
    <w:p w:rsidR="003657AA" w:rsidRDefault="003657AA" w:rsidP="00811F6D">
      <w:pPr>
        <w:jc w:val="both"/>
        <w:rPr>
          <w:rFonts w:ascii="Arial" w:hAnsi="Arial"/>
          <w:lang w:val="en-GB"/>
        </w:rPr>
        <w:sectPr w:rsidR="003657AA" w:rsidSect="00DC7B85">
          <w:headerReference w:type="default" r:id="rId8"/>
          <w:footerReference w:type="default" r:id="rId9"/>
          <w:headerReference w:type="first" r:id="rId10"/>
          <w:footerReference w:type="first" r:id="rId11"/>
          <w:pgSz w:w="11907" w:h="16840"/>
          <w:pgMar w:top="1134" w:right="1134" w:bottom="992" w:left="1134" w:header="573" w:footer="432" w:gutter="0"/>
          <w:paperSrc w:first="7" w:other="7"/>
          <w:cols w:space="720"/>
          <w:noEndnote/>
          <w:titlePg/>
        </w:sectPr>
      </w:pPr>
    </w:p>
    <w:tbl>
      <w:tblPr>
        <w:tblW w:w="9923" w:type="dxa"/>
        <w:tblInd w:w="-32" w:type="dxa"/>
        <w:tblLook w:val="01E0" w:firstRow="1" w:lastRow="1" w:firstColumn="1" w:lastColumn="1" w:noHBand="0" w:noVBand="0"/>
      </w:tblPr>
      <w:tblGrid>
        <w:gridCol w:w="9923"/>
      </w:tblGrid>
      <w:tr w:rsidR="00811F6D" w:rsidRPr="00A64E1E" w:rsidTr="0073373A">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rsidR="00811F6D" w:rsidRPr="00811F6D" w:rsidRDefault="00811F6D" w:rsidP="00811F6D">
            <w:pPr>
              <w:ind w:left="1134" w:hanging="1134"/>
              <w:jc w:val="center"/>
              <w:rPr>
                <w:rFonts w:ascii="Arial" w:hAnsi="Arial"/>
                <w:b/>
                <w:bCs/>
                <w:sz w:val="28"/>
                <w:szCs w:val="28"/>
                <w:lang w:val="fr-CH"/>
              </w:rPr>
            </w:pPr>
            <w:r w:rsidRPr="00811F6D">
              <w:rPr>
                <w:rFonts w:ascii="Arial" w:hAnsi="Arial"/>
                <w:b/>
                <w:bCs/>
                <w:sz w:val="28"/>
                <w:szCs w:val="28"/>
                <w:lang w:val="fr-CH"/>
              </w:rPr>
              <w:lastRenderedPageBreak/>
              <w:t>SPECIFICATIONS REQUISES</w:t>
            </w:r>
          </w:p>
          <w:p w:rsidR="00811F6D" w:rsidRPr="00811F6D" w:rsidRDefault="00811F6D" w:rsidP="00811F6D">
            <w:pPr>
              <w:ind w:left="1134" w:hanging="1134"/>
              <w:jc w:val="center"/>
              <w:rPr>
                <w:rFonts w:ascii="Arial" w:hAnsi="Arial"/>
                <w:b/>
                <w:bCs/>
                <w:sz w:val="28"/>
                <w:szCs w:val="28"/>
                <w:lang w:val="fr-CH"/>
              </w:rPr>
            </w:pPr>
            <w:r w:rsidRPr="00811F6D">
              <w:rPr>
                <w:rFonts w:ascii="Arial" w:hAnsi="Arial"/>
                <w:b/>
                <w:bCs/>
                <w:sz w:val="28"/>
                <w:szCs w:val="28"/>
                <w:lang w:val="fr-CH"/>
              </w:rPr>
              <w:t xml:space="preserve">POUR </w:t>
            </w:r>
            <w:r w:rsidR="003657AA">
              <w:rPr>
                <w:rFonts w:ascii="Arial" w:hAnsi="Arial"/>
                <w:b/>
                <w:bCs/>
                <w:sz w:val="28"/>
                <w:szCs w:val="28"/>
                <w:lang w:val="fr-CH"/>
              </w:rPr>
              <w:t>LE DEBITMETRE D’ESSENCE EMBARQUE</w:t>
            </w:r>
          </w:p>
          <w:p w:rsidR="00811F6D" w:rsidRPr="00811F6D" w:rsidRDefault="00811F6D" w:rsidP="00811F6D">
            <w:pPr>
              <w:ind w:left="1134" w:hanging="1134"/>
              <w:jc w:val="center"/>
              <w:rPr>
                <w:rFonts w:ascii="Arial" w:hAnsi="Arial"/>
                <w:b/>
                <w:bCs/>
                <w:i/>
                <w:sz w:val="28"/>
                <w:szCs w:val="28"/>
                <w:lang w:val="en-GB"/>
              </w:rPr>
            </w:pPr>
            <w:r w:rsidRPr="00811F6D">
              <w:rPr>
                <w:rFonts w:ascii="Arial" w:hAnsi="Arial"/>
                <w:b/>
                <w:bCs/>
                <w:i/>
                <w:sz w:val="28"/>
                <w:szCs w:val="28"/>
                <w:lang w:val="en-GB"/>
              </w:rPr>
              <w:t>REQUIRED SPECIFICATIONS</w:t>
            </w:r>
          </w:p>
          <w:p w:rsidR="00811F6D" w:rsidRPr="00811F6D" w:rsidRDefault="00811F6D" w:rsidP="003657AA">
            <w:pPr>
              <w:ind w:left="1134" w:hanging="1134"/>
              <w:jc w:val="center"/>
              <w:rPr>
                <w:rFonts w:ascii="Arial" w:hAnsi="Arial"/>
                <w:b/>
                <w:bCs/>
                <w:sz w:val="28"/>
                <w:szCs w:val="28"/>
                <w:lang w:val="en-GB"/>
              </w:rPr>
            </w:pPr>
            <w:r w:rsidRPr="00811F6D">
              <w:rPr>
                <w:rFonts w:ascii="Arial" w:hAnsi="Arial"/>
                <w:b/>
                <w:bCs/>
                <w:i/>
                <w:sz w:val="28"/>
                <w:szCs w:val="28"/>
                <w:lang w:val="en-GB"/>
              </w:rPr>
              <w:t xml:space="preserve">FOR </w:t>
            </w:r>
            <w:r w:rsidR="003657AA">
              <w:rPr>
                <w:rFonts w:ascii="Arial" w:hAnsi="Arial"/>
                <w:b/>
                <w:bCs/>
                <w:i/>
                <w:sz w:val="28"/>
                <w:szCs w:val="28"/>
                <w:lang w:val="en-GB"/>
              </w:rPr>
              <w:t>THE ON BOARD FUEL FLOW METER</w:t>
            </w:r>
          </w:p>
        </w:tc>
      </w:tr>
    </w:tbl>
    <w:p w:rsidR="00811F6D" w:rsidRDefault="00811F6D" w:rsidP="00811F6D">
      <w:pPr>
        <w:jc w:val="both"/>
        <w:rPr>
          <w:rFonts w:ascii="Arial" w:hAnsi="Arial"/>
          <w:sz w:val="16"/>
          <w:szCs w:val="16"/>
          <w:lang w:val="en-US"/>
        </w:rPr>
      </w:pPr>
    </w:p>
    <w:tbl>
      <w:tblPr>
        <w:tblW w:w="0" w:type="auto"/>
        <w:tblCellMar>
          <w:left w:w="10" w:type="dxa"/>
          <w:right w:w="10" w:type="dxa"/>
        </w:tblCellMar>
        <w:tblLook w:val="04A0" w:firstRow="1" w:lastRow="0" w:firstColumn="1" w:lastColumn="0" w:noHBand="0" w:noVBand="1"/>
      </w:tblPr>
      <w:tblGrid>
        <w:gridCol w:w="9855"/>
      </w:tblGrid>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rPr>
            </w:pPr>
            <w:r w:rsidRPr="00D84867">
              <w:rPr>
                <w:rFonts w:ascii="Calibri" w:eastAsia="Arial" w:hAnsi="Calibri" w:cs="Calibri"/>
                <w:b/>
                <w:bCs/>
                <w:kern w:val="3"/>
                <w:sz w:val="28"/>
                <w:szCs w:val="28"/>
              </w:rPr>
              <w:t xml:space="preserve">1 </w:t>
            </w:r>
            <w:r w:rsidRPr="00D84867">
              <w:rPr>
                <w:rFonts w:ascii="Calibri" w:eastAsia="Arial" w:hAnsi="Calibri" w:cs="Calibri"/>
                <w:b/>
                <w:bCs/>
                <w:kern w:val="3"/>
                <w:sz w:val="28"/>
                <w:szCs w:val="28"/>
                <w:u w:val="single"/>
              </w:rPr>
              <w:t>Introduction</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1.1 Scope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This specification defines the requirements for the fuel flow meter to be homologated.</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will be used  in the Formula 1 and LMP1 WEC race series (World Endurance Championship).</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rPr>
            </w:pPr>
            <w:r w:rsidRPr="00D84867">
              <w:rPr>
                <w:rFonts w:ascii="Calibri" w:eastAsia="Arial" w:hAnsi="Calibri" w:cs="Calibri"/>
                <w:b/>
                <w:bCs/>
                <w:kern w:val="3"/>
                <w:sz w:val="28"/>
                <w:szCs w:val="28"/>
              </w:rPr>
              <w:t xml:space="preserve">2 </w:t>
            </w:r>
            <w:r w:rsidRPr="00D84867">
              <w:rPr>
                <w:rFonts w:ascii="Calibri" w:eastAsia="Arial" w:hAnsi="Calibri" w:cs="Calibri"/>
                <w:b/>
                <w:bCs/>
                <w:kern w:val="3"/>
                <w:sz w:val="28"/>
                <w:szCs w:val="28"/>
                <w:u w:val="single"/>
              </w:rPr>
              <w:t>System Overview</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2.1 Measurement Description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to measure fluid velocity, fluid direction, temperature.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to compute volumetric flow rate, cumulative mass flow and mass flow rate. Mass flow can be determined from a calculated density-temperature equation/lookup table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should measure the total time on power since last reconditioning.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should measure the total time with flow since last reconditioning.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should measure the total tiem since last power cycle was done.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2.2 Environment Description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The flow sensor to operate in the fuel line of a combustion based engine. </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2.3 Atmospheric Environment</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may be operating in one of two environments: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to operate submerged in the fuel cell of a Formula 1 vehicle (2 barA maximum fuel cell pressure)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to operate surrounded by ambient air in a vented to atmosphere chassis pocket on a LMP1 (WEC) car.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2.4 External End-user Instruments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will typically be one instrument of several on the CAN bus. The data output from the sensor will be recorded by the FIA data logger over the CAN bus.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At the discretion of the regulatory body the teams will also have access to CAN bus data.</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acquisition system will be the FIA data logger.</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have the ability to exchange its measurement data via CAN.</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2.5 Power Source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System power for the device to be low voltage DC, provided typically from the data logger or power distribution module. Alternatively a battery pack could be used.</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rPr>
            </w:pPr>
            <w:r w:rsidRPr="00D84867">
              <w:rPr>
                <w:rFonts w:ascii="Calibri" w:eastAsia="Arial" w:hAnsi="Calibri" w:cs="Calibri"/>
                <w:b/>
                <w:bCs/>
                <w:kern w:val="3"/>
                <w:sz w:val="28"/>
                <w:szCs w:val="28"/>
              </w:rPr>
              <w:t xml:space="preserve">3 </w:t>
            </w:r>
            <w:r w:rsidRPr="00D84867">
              <w:rPr>
                <w:rFonts w:ascii="Calibri" w:eastAsia="Arial" w:hAnsi="Calibri" w:cs="Calibri"/>
                <w:b/>
                <w:bCs/>
                <w:kern w:val="3"/>
                <w:sz w:val="28"/>
                <w:szCs w:val="28"/>
                <w:u w:val="single"/>
              </w:rPr>
              <w:t>General Design Requirements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3.1 Reliability and Service Life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3.1.1 Operation Time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run up to 30 hours continuous without need for cleaning/power cycling</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3.1.2 Lifetime between reconditioning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achieve 100 hours of running and still be within performance specification</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3.1.3 Lifetime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perform 400 hours of service before its end of life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lastRenderedPageBreak/>
              <w:t>3.2 Safety Requirements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of non-ferrous construction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not contaminate the fuel line with particulate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not contain materials that contaminate the fuel</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rPr>
            </w:pPr>
            <w:r w:rsidRPr="00D84867">
              <w:rPr>
                <w:rFonts w:ascii="Calibri" w:eastAsia="Arial" w:hAnsi="Calibri" w:cs="Calibri"/>
                <w:b/>
                <w:bCs/>
                <w:kern w:val="3"/>
                <w:sz w:val="28"/>
                <w:szCs w:val="28"/>
              </w:rPr>
              <w:t xml:space="preserve">4 </w:t>
            </w:r>
            <w:r w:rsidRPr="00D84867">
              <w:rPr>
                <w:rFonts w:ascii="Calibri" w:eastAsia="Arial" w:hAnsi="Calibri" w:cs="Calibri"/>
                <w:b/>
                <w:bCs/>
                <w:kern w:val="3"/>
                <w:sz w:val="28"/>
                <w:szCs w:val="28"/>
                <w:u w:val="single"/>
              </w:rPr>
              <w:t>Physical Requirements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4.1 General</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have a volume of less than or equal to 500 cm3</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weigh less than or equal to 400grams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fitted with std -6AN male fluid couplings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be able to be fitted on an LMP1 car (See LMP1 Technical regulations for details).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4.2 Identification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following identifications shall be visible as a minimum:</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lang w:val="en-GB"/>
              </w:rPr>
              <w:t xml:space="preserve">      </w:t>
            </w:r>
            <w:r w:rsidRPr="00D84867">
              <w:rPr>
                <w:rFonts w:ascii="Calibri" w:eastAsia="Tahoma" w:hAnsi="Calibri" w:cs="Calibri"/>
                <w:kern w:val="3"/>
              </w:rPr>
              <w:t>Sensor manufacturer Logo</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 xml:space="preserve">      Unit Serial Number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 xml:space="preserve">      Sensor Reference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 xml:space="preserve">      Sensor Part Number</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must offer a suitable place for an FIA sticker (25x25mm with 1mm radius)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4.3 Tamper Proofing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protected by anti-tamper seals suitable for in fuel operation.</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4.4 External Connections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use a fuel proof electrical connector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rPr>
            </w:pPr>
            <w:r w:rsidRPr="00D84867">
              <w:rPr>
                <w:rFonts w:ascii="Calibri" w:eastAsia="Arial" w:hAnsi="Calibri" w:cs="Calibri"/>
                <w:b/>
                <w:bCs/>
                <w:kern w:val="3"/>
                <w:sz w:val="28"/>
                <w:szCs w:val="28"/>
              </w:rPr>
              <w:t xml:space="preserve">5 </w:t>
            </w:r>
            <w:r w:rsidRPr="00D84867">
              <w:rPr>
                <w:rFonts w:ascii="Calibri" w:eastAsia="Arial" w:hAnsi="Calibri" w:cs="Calibri"/>
                <w:b/>
                <w:bCs/>
                <w:kern w:val="3"/>
                <w:sz w:val="28"/>
                <w:szCs w:val="28"/>
                <w:u w:val="single"/>
              </w:rPr>
              <w:t>Functional Requirements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5.1 Measurement</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lang w:val="en-GB"/>
              </w:rPr>
            </w:pPr>
            <w:r w:rsidRPr="00D84867">
              <w:rPr>
                <w:rFonts w:ascii="Calibri" w:eastAsia="Arial" w:hAnsi="Calibri" w:cs="Calibri"/>
                <w:kern w:val="3"/>
                <w:lang w:val="en-GB"/>
              </w:rPr>
              <w:t xml:space="preserve">5.1.1 General Performance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measure between a range of +/- 0-8000ml/min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repeatability from one measurement to another under steady state conditions shall be no greater than +/- 0.25% uncertainty.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have an accuracy of no less than +/-0.5% for post filtered instantaneous flow measurement.</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have a 1 kHz minimum measurement rate and allow up to 2 kHz measurement rate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measurement shall be repeatable from one sensor to the next to +/- 0.25% independent of sensor life.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operate within it's performance specification independent of flow direction.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operate within it's performance specification within a range of fuel pressure (0.5 to 10 barA).</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operate within it's performance specification regardless of mounting orientation.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The device shall measure cumulative total flow to an accuracy of +/-0.5%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capable of applying a 4th order low pass Butterworth with 25Hz -3 dB cut-off frequencies to instantaneous flow measurement for CAN transfer</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capable of making mass flow conversions based upon a temperature density equation or look up table.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within performance specification when undergoing measurement of any of the fuels stated within section 5.8.1 over the specified fuel temperature range.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able to power up and begin full functionality regardless of startup temperature and flow condition in under 3 seconds. This time must be consistant sensor to sensor.</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be able to recover automatically and without action from an incorrect fluid composition (Air bu</w:t>
            </w:r>
            <w:r>
              <w:rPr>
                <w:rFonts w:ascii="Calibri" w:eastAsia="Tahoma" w:hAnsi="Calibri" w:cs="Calibri"/>
                <w:kern w:val="3"/>
                <w:lang w:val="en-GB"/>
              </w:rPr>
              <w:t>b</w:t>
            </w:r>
            <w:r w:rsidRPr="00D84867">
              <w:rPr>
                <w:rFonts w:ascii="Calibri" w:eastAsia="Tahoma" w:hAnsi="Calibri" w:cs="Calibri"/>
                <w:kern w:val="3"/>
                <w:lang w:val="en-GB"/>
              </w:rPr>
              <w:t xml:space="preserve">bles for example).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When unable to read flow the device must store the last correct data and count no flow until it is able to measure flow again.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Cumulative volume flow (Stored in the device at a rate of 1Hz)</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lastRenderedPageBreak/>
              <w:t>On powerup the device shall restore Cumulative mass flow (Stored in the device at a rate of 1Hz)</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Fuel Temps (Maximums &amp; minimums only written when exceeded and then at a max rate of 1 Hz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PCB Temps (Maximums &amp; minimums only written when exceeded and then at a max rate of 1 Hz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Accelerometer values x,y,z axis  (Maximums &amp; minimums only written when exceeded and then at a max rate of 1 Hz)</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Speed of Sound values [m/s] (Maximums &amp; minimums only written when exceeded and then at a max rate of 1 Hz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Input Voltage (Maximums &amp; minimums only written when exceeded and then at a max rate of 1 Hz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Elapsed time (Total time on power) ( [Mins:Secs] (Stored in the device at a rate of 1Hz)</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Service time (Total time with flow) [Mins:Secs] (Stored in the device at a rate of 1Hz)</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On powerup the device shall restore Max and Min Signal to Noise  (Maximums &amp; minimums only written when exceeded and then at a max rate of 1 Hz )</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5.1.2 Temperature Measurement</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produce two fuel temperature measurements from two separately immersed temperature sensors that are accurate to within 0.15°C between 0°C and +110°C without factory calibration. The fuel information used for the density calculation shall be the average of the two measurements and it shall switch to one of the two when one is declared faulty. The device shall display the fuel temperature measurement status.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fuel temperature measurements shall have a response time of  T95% of 4seconds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produce a PCB temperature data output that is accurate to within 0.5°C between 0°C and +85°C without factory calibration.</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5.2 Loom detect</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should automatically switch to the correct CAN address according to the loom resistance :</w:t>
            </w:r>
          </w:p>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0x190 : No resistor or 22 kOhm</w:t>
            </w:r>
          </w:p>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0x194 : 5.6 kOhm</w:t>
            </w:r>
          </w:p>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0x198 : 1.8 kOhm</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In addition to the automatic loom detect, the device should allow the FIA approved calibration company to adapt the CAN address. A minimum of 6 CAN address should be available, 3 of which can be the same as the auto loom detect CAN addresses.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5.3 Calibration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The device shall be able to be calibrated on top of the factory calibration.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following maps must be programmable via CAN: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        Informations related to density calculation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        Complete calibration map f(Temperature/flow)</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5.4 CAN / DATA LOGGING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The device should communicate by CAN the channels listed in the following documents. This CAN communication must be done in accordance with the following CAN specification: </w:t>
            </w:r>
          </w:p>
        </w:tc>
      </w:tr>
      <w:permStart w:id="2066354660" w:edGrp="everyone"/>
      <w:bookmarkStart w:id="0" w:name="_MON_1478616832"/>
      <w:bookmarkEnd w:id="0"/>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A64E1E">
            <w:pPr>
              <w:widowControl w:val="0"/>
              <w:suppressAutoHyphens/>
              <w:autoSpaceDE w:val="0"/>
              <w:autoSpaceDN w:val="0"/>
              <w:jc w:val="center"/>
              <w:textAlignment w:val="baseline"/>
              <w:rPr>
                <w:rFonts w:ascii="Calibri" w:eastAsia="Tahoma" w:hAnsi="Calibri" w:cs="Calibri"/>
                <w:kern w:val="3"/>
                <w:lang w:val="en-GB"/>
              </w:rPr>
            </w:pPr>
            <w:r>
              <w:rPr>
                <w:rFonts w:ascii="Calibri" w:eastAsia="Tahoma" w:hAnsi="Calibri" w:cs="Calibri"/>
                <w:kern w:val="3"/>
                <w:lang w:val="en-GB"/>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8pt" o:ole="">
                  <v:imagedata r:id="rId12" o:title=""/>
                </v:shape>
                <o:OLEObject Type="Embed" ProgID="Word.Document.12" ShapeID="_x0000_i1025" DrawAspect="Icon" ObjectID="_1483878587" r:id="rId13">
                  <o:FieldCodes>\s</o:FieldCodes>
                </o:OLEObject>
              </w:object>
            </w:r>
            <w:r w:rsidR="00F0255C">
              <w:rPr>
                <w:rFonts w:ascii="Calibri" w:eastAsia="Tahoma" w:hAnsi="Calibri" w:cs="Calibri"/>
                <w:kern w:val="3"/>
                <w:lang w:val="en-GB"/>
              </w:rPr>
              <w:object w:dxaOrig="2520" w:dyaOrig="1600">
                <v:shape id="_x0000_i1030" type="#_x0000_t75" style="width:125.35pt;height:80pt" o:ole="">
                  <v:imagedata r:id="rId14" o:title=""/>
                </v:shape>
                <o:OLEObject Type="Embed" ProgID="Excel.Sheet.12" ShapeID="_x0000_i1030" DrawAspect="Icon" ObjectID="_1483878588" r:id="rId15"/>
              </w:object>
            </w:r>
            <w:permEnd w:id="2066354660"/>
          </w:p>
          <w:p w:rsidR="008C2F1E" w:rsidRPr="00D84867" w:rsidRDefault="008C2F1E" w:rsidP="00A64E1E">
            <w:pPr>
              <w:widowControl w:val="0"/>
              <w:suppressAutoHyphens/>
              <w:autoSpaceDE w:val="0"/>
              <w:autoSpaceDN w:val="0"/>
              <w:jc w:val="center"/>
              <w:textAlignment w:val="baseline"/>
              <w:rPr>
                <w:rFonts w:eastAsia="Tahoma" w:cs="Calibri"/>
                <w:kern w:val="3"/>
                <w:lang w:val="en-GB"/>
              </w:rPr>
            </w:pP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CAN communications shall meet ISO 11898-2 (High Speed Applications)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rPr>
            </w:pPr>
            <w:r w:rsidRPr="00D84867">
              <w:rPr>
                <w:rFonts w:ascii="Calibri" w:eastAsia="Arial" w:hAnsi="Calibri" w:cs="Calibri"/>
                <w:b/>
                <w:bCs/>
                <w:i/>
                <w:iCs/>
                <w:kern w:val="3"/>
              </w:rPr>
              <w:t>5.5 Encryption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not allow unauthorised access to firmware and memory locations over RS-485 or CAN.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 xml:space="preserve">The device should create and display checksums allowing to determine if the correct calibration data are programmed in the sensor.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lastRenderedPageBreak/>
              <w:t>The device should create and display checksums allowing to determine if the correct firmware and hardware is present in the sensor.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5.6 Electrical Requirements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sz w:val="24"/>
                <w:szCs w:val="24"/>
                <w:lang w:val="en-GB"/>
              </w:rPr>
            </w:pPr>
            <w:r w:rsidRPr="00D84867">
              <w:rPr>
                <w:rFonts w:ascii="Calibri" w:eastAsia="Arial" w:hAnsi="Calibri" w:cs="Calibri"/>
                <w:kern w:val="3"/>
                <w:lang w:val="en-GB"/>
              </w:rPr>
              <w:t>5.4.1 Power Supply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A Minimum Supply Voltage of 4.5VMin shall apply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A Maximum Supply Voltage of 22VMax shall apply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A Nominal Supply of 12VNom shall apply.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Overvoltage (Non-destructive) of 30VTransientClamp shall apply.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Maximum Continuous Reverse Supply (Non-destructive) of -30VRevMax shall apply.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supply current shall be less than or equal to 100mA from 12-17VDC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supply current shall be less than or equal to 180mA from 4.5-5.5VDC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devices power supply circuitry shall be protected from reverse polarity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devices power supply circuitry shall be protected from ground and battery short circuits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sz w:val="24"/>
                <w:szCs w:val="24"/>
                <w:lang w:val="en-GB"/>
              </w:rPr>
            </w:pPr>
            <w:r w:rsidRPr="00D84867">
              <w:rPr>
                <w:rFonts w:ascii="Calibri" w:eastAsia="Arial" w:hAnsi="Calibri" w:cs="Calibri"/>
                <w:kern w:val="3"/>
                <w:lang w:val="en-GB"/>
              </w:rPr>
              <w:t>5.6.1 Reset</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should be able to receive a reset (Power Cycle) command by CAN.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should be able to reset the cumulative mass and volume data from a CAN command.</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5.7 Electromagnetic Compatibility</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sz w:val="24"/>
                <w:szCs w:val="24"/>
                <w:lang w:val="en-GB"/>
              </w:rPr>
            </w:pPr>
            <w:r w:rsidRPr="00D84867">
              <w:rPr>
                <w:rFonts w:ascii="Calibri" w:eastAsia="Arial" w:hAnsi="Calibri" w:cs="Calibri"/>
                <w:kern w:val="3"/>
                <w:lang w:val="en-GB"/>
              </w:rPr>
              <w:t xml:space="preserve">5.7.1 Immunity Requirements </w:t>
            </w:r>
            <w:r w:rsidRPr="00D84867">
              <w:rPr>
                <w:rFonts w:ascii="Calibri" w:eastAsia="Arial" w:hAnsi="Calibri" w:cs="Calibri"/>
                <w:b/>
                <w:bCs/>
                <w:kern w:val="3"/>
                <w:lang w:val="en-GB"/>
              </w:rPr>
              <w:t xml:space="preserve"> </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meet EMC Immunity SAE J1113/2 1996</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5.8 Environmental Requirements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lang w:val="en-GB"/>
              </w:rPr>
            </w:pPr>
            <w:r w:rsidRPr="00D84867">
              <w:rPr>
                <w:rFonts w:ascii="Calibri" w:eastAsia="Arial" w:hAnsi="Calibri" w:cs="Calibri"/>
                <w:kern w:val="3"/>
                <w:lang w:val="en-GB"/>
              </w:rPr>
              <w:t>5.8.1 Fluid Compatibility</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sensor shall be compatible with the following fuels: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Gasoline/Petroleum including Unleaded Formula One Fuel (as defined in the F1 FIA Technical Regulations)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8C2F1E" w:rsidRDefault="008C2F1E" w:rsidP="00B018AC">
            <w:pPr>
              <w:widowControl w:val="0"/>
              <w:suppressAutoHyphens/>
              <w:autoSpaceDE w:val="0"/>
              <w:autoSpaceDN w:val="0"/>
              <w:textAlignment w:val="baseline"/>
              <w:rPr>
                <w:rFonts w:ascii="Calibri" w:eastAsia="Tahoma" w:hAnsi="Calibri" w:cs="Calibri"/>
                <w:kern w:val="3"/>
                <w:lang w:val="it-IT"/>
              </w:rPr>
            </w:pPr>
            <w:r w:rsidRPr="008C2F1E">
              <w:rPr>
                <w:rFonts w:ascii="Calibri" w:eastAsia="Tahoma" w:hAnsi="Calibri" w:cs="Calibri"/>
                <w:kern w:val="3"/>
                <w:lang w:val="it-IT"/>
              </w:rPr>
              <w:t>Ethanol E10,E20,E50,E85R,E100</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Methanol &amp; all gasoline/methanol blends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Butanol(n-Butanol)&amp; all gasoline/butanol blends</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Avgas,JP4,JP5</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Diesel</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Biodiesel</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Avgas 100LL</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LPG Propane/Butane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5.8.2 Temperature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3"/>
              <w:rPr>
                <w:rFonts w:ascii="Calibri" w:eastAsia="Arial" w:hAnsi="Calibri" w:cs="Calibri"/>
                <w:b/>
                <w:bCs/>
                <w:kern w:val="3"/>
              </w:rPr>
            </w:pPr>
            <w:r w:rsidRPr="00D84867">
              <w:rPr>
                <w:rFonts w:ascii="Calibri" w:eastAsia="Arial" w:hAnsi="Calibri" w:cs="Calibri"/>
                <w:b/>
                <w:bCs/>
                <w:kern w:val="3"/>
              </w:rPr>
              <w:t>5.8.2.1 Fluid Temperature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operate with a maximum fuel temperature of 110°C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operate with a minimum fuel temperature of 0°C</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3"/>
              <w:rPr>
                <w:rFonts w:ascii="Calibri" w:eastAsia="Arial" w:hAnsi="Calibri" w:cs="Calibri"/>
                <w:b/>
                <w:bCs/>
                <w:kern w:val="3"/>
              </w:rPr>
            </w:pPr>
            <w:r w:rsidRPr="00D84867">
              <w:rPr>
                <w:rFonts w:ascii="Calibri" w:eastAsia="Arial" w:hAnsi="Calibri" w:cs="Calibri"/>
                <w:b/>
                <w:bCs/>
                <w:kern w:val="3"/>
              </w:rPr>
              <w:t>5.8.2.2 Unit Operating Temperature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operate with a maximum PCB temperature of 85°C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operate with a minimum PCB temperature of 0°C</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3"/>
              <w:rPr>
                <w:rFonts w:ascii="Calibri" w:eastAsia="Arial" w:hAnsi="Calibri" w:cs="Calibri"/>
                <w:b/>
                <w:bCs/>
                <w:kern w:val="3"/>
              </w:rPr>
            </w:pPr>
            <w:r w:rsidRPr="00D84867">
              <w:rPr>
                <w:rFonts w:ascii="Calibri" w:eastAsia="Arial" w:hAnsi="Calibri" w:cs="Calibri"/>
                <w:b/>
                <w:bCs/>
                <w:kern w:val="3"/>
              </w:rPr>
              <w:t>5.8.2.3 Storage Temperature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not be adversely affected by a storage temperature minimum of-40°C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not be adversely affected by a storage temperature maximum of 85°C</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5.8.3 Pressure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pressure drop of the device shall be no greater than 1000 mbar @ 6000ml/min in a 3mm^2/s viscosity fluid at 40degC</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lastRenderedPageBreak/>
              <w:t>The device must be burst resistant to 60barA</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shall operate with a liquid pressure of up to 20 barA.</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rPr>
            </w:pPr>
            <w:r w:rsidRPr="00D84867">
              <w:rPr>
                <w:rFonts w:ascii="Calibri" w:eastAsia="Arial" w:hAnsi="Calibri" w:cs="Calibri"/>
                <w:kern w:val="3"/>
              </w:rPr>
              <w:t>5.8.4 Vibration</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Vibrations should not affect measurement precision of the sensor.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2"/>
              <w:rPr>
                <w:rFonts w:ascii="Calibri" w:eastAsia="Arial" w:hAnsi="Calibri" w:cs="Calibri"/>
                <w:kern w:val="3"/>
                <w:lang w:val="en-GB"/>
              </w:rPr>
            </w:pPr>
            <w:r w:rsidRPr="00D84867">
              <w:rPr>
                <w:rFonts w:ascii="Calibri" w:eastAsia="Arial" w:hAnsi="Calibri" w:cs="Calibri"/>
                <w:kern w:val="3"/>
                <w:lang w:val="en-GB"/>
              </w:rPr>
              <w:t>5.8.5 Sealing</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The device must be fully sealed to IP68</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shd w:val="clear" w:color="auto" w:fill="B8CCE4"/>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0"/>
              <w:rPr>
                <w:rFonts w:ascii="Calibri" w:eastAsia="Arial" w:hAnsi="Calibri" w:cs="Calibri"/>
                <w:b/>
                <w:bCs/>
                <w:kern w:val="3"/>
                <w:sz w:val="28"/>
                <w:szCs w:val="28"/>
                <w:lang w:val="en-GB"/>
              </w:rPr>
            </w:pPr>
            <w:r w:rsidRPr="00D84867">
              <w:rPr>
                <w:rFonts w:ascii="Calibri" w:eastAsia="Arial" w:hAnsi="Calibri" w:cs="Calibri"/>
                <w:b/>
                <w:bCs/>
                <w:kern w:val="3"/>
                <w:sz w:val="28"/>
                <w:szCs w:val="28"/>
                <w:lang w:val="en-GB"/>
              </w:rPr>
              <w:t>6 Glossary/Nomenclature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keepNext/>
              <w:widowControl w:val="0"/>
              <w:suppressAutoHyphens/>
              <w:autoSpaceDE w:val="0"/>
              <w:autoSpaceDN w:val="0"/>
              <w:spacing w:before="240" w:after="60"/>
              <w:textAlignment w:val="baseline"/>
              <w:outlineLvl w:val="1"/>
              <w:rPr>
                <w:rFonts w:ascii="Calibri" w:eastAsia="Arial" w:hAnsi="Calibri" w:cs="Calibri"/>
                <w:b/>
                <w:bCs/>
                <w:i/>
                <w:iCs/>
                <w:kern w:val="3"/>
                <w:lang w:val="en-GB"/>
              </w:rPr>
            </w:pPr>
            <w:r w:rsidRPr="00D84867">
              <w:rPr>
                <w:rFonts w:ascii="Calibri" w:eastAsia="Arial" w:hAnsi="Calibri" w:cs="Calibri"/>
                <w:b/>
                <w:bCs/>
                <w:i/>
                <w:iCs/>
                <w:kern w:val="3"/>
                <w:lang w:val="en-GB"/>
              </w:rPr>
              <w:t>6.1 Nomenclature</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F1- Formula One World Championship</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WEC- World Endurance Championship (Sport Cars)</w:t>
            </w:r>
          </w:p>
        </w:tc>
      </w:tr>
      <w:tr w:rsidR="008C2F1E" w:rsidRPr="00A64E1E"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lang w:val="en-GB"/>
              </w:rPr>
            </w:pPr>
            <w:r w:rsidRPr="00D84867">
              <w:rPr>
                <w:rFonts w:ascii="Calibri" w:eastAsia="Tahoma" w:hAnsi="Calibri" w:cs="Calibri"/>
                <w:kern w:val="3"/>
                <w:lang w:val="en-GB"/>
              </w:rPr>
              <w:t>DOORS- Dynamic Object Oriented Rationale System. It is an IBM requirement management tool.</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FIA- (Fédération Internationale de l'Automobile)</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FIA F1 Logger Spec- FIA SDR (Surveillance Data Recorder)</w:t>
            </w:r>
          </w:p>
        </w:tc>
      </w:tr>
      <w:tr w:rsidR="008C2F1E" w:rsidRPr="00D84867" w:rsidTr="00B018AC">
        <w:trPr>
          <w:trHeight w:val="113"/>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C2F1E" w:rsidRPr="00D84867" w:rsidRDefault="008C2F1E" w:rsidP="00B018AC">
            <w:pPr>
              <w:widowControl w:val="0"/>
              <w:suppressAutoHyphens/>
              <w:autoSpaceDE w:val="0"/>
              <w:autoSpaceDN w:val="0"/>
              <w:textAlignment w:val="baseline"/>
              <w:rPr>
                <w:rFonts w:ascii="Calibri" w:eastAsia="Tahoma" w:hAnsi="Calibri" w:cs="Calibri"/>
                <w:kern w:val="3"/>
              </w:rPr>
            </w:pPr>
            <w:r w:rsidRPr="00D84867">
              <w:rPr>
                <w:rFonts w:ascii="Calibri" w:eastAsia="Tahoma" w:hAnsi="Calibri" w:cs="Calibri"/>
                <w:kern w:val="3"/>
              </w:rPr>
              <w:t>LMP1- Le Mans Prototype class 1</w:t>
            </w:r>
          </w:p>
        </w:tc>
      </w:tr>
    </w:tbl>
    <w:p w:rsidR="00A0028B" w:rsidRDefault="00A0028B" w:rsidP="00811F6D">
      <w:pPr>
        <w:jc w:val="both"/>
        <w:rPr>
          <w:rFonts w:ascii="Arial" w:hAnsi="Arial"/>
          <w:sz w:val="16"/>
          <w:szCs w:val="16"/>
        </w:rPr>
      </w:pPr>
    </w:p>
    <w:p w:rsidR="00A0028B" w:rsidRDefault="00A0028B" w:rsidP="00A0028B">
      <w:r>
        <w:br w:type="page"/>
      </w:r>
    </w:p>
    <w:tbl>
      <w:tblPr>
        <w:tblW w:w="9923" w:type="dxa"/>
        <w:tblInd w:w="-32" w:type="dxa"/>
        <w:tblLook w:val="01E0" w:firstRow="1" w:lastRow="1" w:firstColumn="1" w:lastColumn="1" w:noHBand="0" w:noVBand="0"/>
      </w:tblPr>
      <w:tblGrid>
        <w:gridCol w:w="9923"/>
      </w:tblGrid>
      <w:tr w:rsidR="00A0028B" w:rsidRPr="00A64E1E" w:rsidTr="00B018AC">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rsidR="00A0028B" w:rsidRPr="00A64E1E" w:rsidRDefault="00A0028B" w:rsidP="00A0028B">
            <w:pPr>
              <w:ind w:left="1134" w:hanging="1134"/>
              <w:jc w:val="center"/>
              <w:rPr>
                <w:rFonts w:ascii="Arial" w:hAnsi="Arial"/>
                <w:b/>
                <w:bCs/>
                <w:sz w:val="28"/>
                <w:szCs w:val="28"/>
                <w:lang w:val="en-GB"/>
              </w:rPr>
            </w:pPr>
            <w:r w:rsidRPr="00A64E1E">
              <w:rPr>
                <w:rFonts w:ascii="Arial" w:hAnsi="Arial"/>
                <w:b/>
                <w:bCs/>
                <w:sz w:val="28"/>
                <w:szCs w:val="28"/>
                <w:lang w:val="en-GB"/>
              </w:rPr>
              <w:lastRenderedPageBreak/>
              <w:t xml:space="preserve">UNDERTAKINGS FROM </w:t>
            </w:r>
          </w:p>
          <w:p w:rsidR="00A0028B" w:rsidRPr="00A64E1E" w:rsidRDefault="00A0028B" w:rsidP="00A0028B">
            <w:pPr>
              <w:ind w:left="1134" w:hanging="1134"/>
              <w:jc w:val="center"/>
              <w:rPr>
                <w:rFonts w:ascii="Arial" w:hAnsi="Arial"/>
                <w:b/>
                <w:bCs/>
                <w:sz w:val="28"/>
                <w:szCs w:val="28"/>
                <w:lang w:val="en-GB"/>
              </w:rPr>
            </w:pPr>
            <w:r w:rsidRPr="00A64E1E">
              <w:rPr>
                <w:rFonts w:ascii="Arial" w:hAnsi="Arial"/>
                <w:b/>
                <w:bCs/>
                <w:sz w:val="28"/>
                <w:szCs w:val="28"/>
                <w:lang w:val="en-GB"/>
              </w:rPr>
              <w:t>THE FLOW METER MANUFACTURER</w:t>
            </w:r>
          </w:p>
        </w:tc>
      </w:tr>
    </w:tbl>
    <w:p w:rsidR="00A0028B" w:rsidRPr="00A64E1E" w:rsidRDefault="00A0028B" w:rsidP="00A0028B">
      <w:pPr>
        <w:jc w:val="both"/>
        <w:rPr>
          <w:rFonts w:ascii="Arial" w:hAnsi="Arial"/>
          <w:sz w:val="16"/>
          <w:szCs w:val="16"/>
          <w:lang w:val="en-GB"/>
        </w:rPr>
      </w:pPr>
    </w:p>
    <w:p w:rsidR="00A0028B" w:rsidRPr="00A0028B" w:rsidRDefault="00A0028B" w:rsidP="00A0028B">
      <w:pPr>
        <w:ind w:firstLine="425"/>
        <w:jc w:val="both"/>
        <w:rPr>
          <w:rFonts w:asciiTheme="minorHAnsi" w:hAnsiTheme="minorHAnsi"/>
          <w:lang w:val="en-US"/>
        </w:rPr>
      </w:pPr>
      <w:r w:rsidRPr="00A0028B">
        <w:rPr>
          <w:rFonts w:asciiTheme="minorHAnsi" w:hAnsiTheme="minorHAnsi"/>
          <w:lang w:val="en-US"/>
        </w:rPr>
        <w:t>Once it is proven to FIA that the sensor meets the technical specifications stated above, the sensor manufacturer must fulfil the below requirements in order to grant and retain homologation for its sensor:</w:t>
      </w:r>
    </w:p>
    <w:p w:rsidR="00A0028B" w:rsidRPr="00A0028B" w:rsidRDefault="00A0028B" w:rsidP="00A0028B">
      <w:pPr>
        <w:ind w:firstLine="425"/>
        <w:jc w:val="both"/>
        <w:rPr>
          <w:rFonts w:asciiTheme="minorHAnsi" w:hAnsiTheme="minorHAnsi"/>
          <w:lang w:val="en-US"/>
        </w:rPr>
      </w:pPr>
    </w:p>
    <w:p w:rsidR="00A0028B" w:rsidRPr="00A0028B" w:rsidRDefault="00A0028B" w:rsidP="00A0028B">
      <w:pPr>
        <w:numPr>
          <w:ilvl w:val="0"/>
          <w:numId w:val="2"/>
        </w:numPr>
        <w:spacing w:after="200" w:line="276" w:lineRule="auto"/>
        <w:contextualSpacing/>
        <w:jc w:val="both"/>
        <w:rPr>
          <w:rFonts w:asciiTheme="minorHAnsi" w:eastAsia="Calibri" w:hAnsiTheme="minorHAnsi"/>
          <w:lang w:val="en-US" w:eastAsia="en-US"/>
        </w:rPr>
      </w:pPr>
      <w:r w:rsidRPr="00A0028B">
        <w:rPr>
          <w:rFonts w:asciiTheme="minorHAnsi" w:eastAsia="Calibri" w:hAnsiTheme="minorHAnsi"/>
          <w:lang w:val="en-US" w:eastAsia="en-US"/>
        </w:rPr>
        <w:t>The sensor’s manufacturer must provide to FIA, free of charge, a minimum of 4 sensors. These sensors must be identical to the homologated sensor. FIA will be able to use them as needed, on any car or bench. The sensor’s manufacturer will maintain, update and replace these sensors free of charge.</w:t>
      </w:r>
    </w:p>
    <w:p w:rsidR="00A0028B" w:rsidRPr="00A0028B" w:rsidRDefault="00A0028B" w:rsidP="00A0028B">
      <w:pPr>
        <w:numPr>
          <w:ilvl w:val="0"/>
          <w:numId w:val="2"/>
        </w:numPr>
        <w:spacing w:after="200" w:line="276" w:lineRule="auto"/>
        <w:contextualSpacing/>
        <w:jc w:val="both"/>
        <w:rPr>
          <w:rFonts w:asciiTheme="minorHAnsi" w:eastAsia="Calibri" w:hAnsiTheme="minorHAnsi"/>
          <w:lang w:val="en-US" w:eastAsia="en-US"/>
        </w:rPr>
      </w:pPr>
      <w:r w:rsidRPr="00A0028B">
        <w:rPr>
          <w:rFonts w:asciiTheme="minorHAnsi" w:eastAsia="Calibri" w:hAnsiTheme="minorHAnsi"/>
          <w:lang w:val="en-US" w:eastAsia="en-US"/>
        </w:rPr>
        <w:t>The sensor’s manufacturer must provide to FIA a GUI in accordance with the following specification:</w:t>
      </w:r>
    </w:p>
    <w:bookmarkStart w:id="1" w:name="_GoBack"/>
    <w:permStart w:id="1781991506" w:edGrp="everyone"/>
    <w:bookmarkStart w:id="2" w:name="_MON_1483878411"/>
    <w:bookmarkEnd w:id="2"/>
    <w:p w:rsidR="00A0028B" w:rsidRPr="00A0028B" w:rsidRDefault="00A64E1E" w:rsidP="00A0028B">
      <w:pPr>
        <w:spacing w:after="200" w:line="276" w:lineRule="auto"/>
        <w:ind w:left="785"/>
        <w:contextualSpacing/>
        <w:jc w:val="center"/>
        <w:rPr>
          <w:rFonts w:asciiTheme="minorHAnsi" w:eastAsia="Calibri" w:hAnsiTheme="minorHAnsi"/>
          <w:lang w:val="en-US" w:eastAsia="en-US"/>
        </w:rPr>
      </w:pPr>
      <w:r>
        <w:rPr>
          <w:rFonts w:asciiTheme="minorHAnsi" w:eastAsia="Calibri" w:hAnsiTheme="minorHAnsi"/>
          <w:lang w:val="en-US" w:eastAsia="en-US"/>
        </w:rPr>
        <w:object w:dxaOrig="1513" w:dyaOrig="961">
          <v:shape id="_x0000_i1027" type="#_x0000_t75" style="width:75.35pt;height:48pt" o:ole="">
            <v:imagedata r:id="rId16" o:title=""/>
          </v:shape>
          <o:OLEObject Type="Embed" ProgID="Word.Document.12" ShapeID="_x0000_i1027" DrawAspect="Icon" ObjectID="_1483878589" r:id="rId17">
            <o:FieldCodes>\s</o:FieldCodes>
          </o:OLEObject>
        </w:object>
      </w:r>
      <w:bookmarkEnd w:id="1"/>
      <w:permEnd w:id="1781991506"/>
    </w:p>
    <w:p w:rsidR="00A0028B" w:rsidRPr="00A0028B" w:rsidRDefault="00A0028B" w:rsidP="00A0028B">
      <w:pPr>
        <w:numPr>
          <w:ilvl w:val="0"/>
          <w:numId w:val="2"/>
        </w:numPr>
        <w:spacing w:after="200" w:line="276" w:lineRule="auto"/>
        <w:contextualSpacing/>
        <w:jc w:val="both"/>
        <w:rPr>
          <w:rFonts w:asciiTheme="minorHAnsi" w:eastAsia="Calibri" w:hAnsiTheme="minorHAnsi"/>
          <w:lang w:val="en-US" w:eastAsia="en-US"/>
        </w:rPr>
      </w:pPr>
      <w:r w:rsidRPr="00A0028B">
        <w:rPr>
          <w:rFonts w:asciiTheme="minorHAnsi" w:eastAsia="Calibri" w:hAnsiTheme="minorHAnsi"/>
          <w:lang w:val="en-US" w:eastAsia="en-US"/>
        </w:rPr>
        <w:t>The sensor’s manufacturer must provide to FIA all needed licences allowing the access and actions describe in the GUI specification. FIA must be able to lend these licences (And hence GUI) to a third party (FIA representative on track or FIA homologated calibration company). Preferably, these licences should be dealt by MAC Addresses.</w:t>
      </w:r>
    </w:p>
    <w:p w:rsidR="003657AA" w:rsidRPr="003657AA" w:rsidRDefault="003657AA" w:rsidP="00811F6D">
      <w:pPr>
        <w:jc w:val="both"/>
        <w:rPr>
          <w:rFonts w:ascii="Arial" w:hAnsi="Arial"/>
          <w:sz w:val="16"/>
          <w:szCs w:val="16"/>
        </w:rPr>
      </w:pPr>
    </w:p>
    <w:sectPr w:rsidR="003657AA" w:rsidRPr="003657AA" w:rsidSect="00DC7B85">
      <w:pgSz w:w="11907" w:h="16840"/>
      <w:pgMar w:top="1134" w:right="1134" w:bottom="992" w:left="1134" w:header="573" w:footer="432"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07" w:rsidRDefault="00411D07">
      <w:r>
        <w:separator/>
      </w:r>
    </w:p>
  </w:endnote>
  <w:endnote w:type="continuationSeparator" w:id="0">
    <w:p w:rsidR="00411D07" w:rsidRDefault="0041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DB" w:rsidRDefault="00EE1EDB" w:rsidP="00EE1EDB">
    <w:pPr>
      <w:pBdr>
        <w:top w:val="single" w:sz="4" w:space="1" w:color="auto"/>
      </w:pBdr>
      <w:tabs>
        <w:tab w:val="center" w:pos="4820"/>
        <w:tab w:val="right" w:pos="9639"/>
      </w:tabs>
      <w:rPr>
        <w:rStyle w:val="Numrodepage"/>
        <w:rFonts w:ascii="Arial" w:hAnsi="Arial"/>
        <w:i/>
        <w:sz w:val="16"/>
      </w:rPr>
    </w:pPr>
    <w:r>
      <w:rPr>
        <w:rFonts w:ascii="Arial" w:hAnsi="Arial"/>
        <w:i/>
        <w:sz w:val="16"/>
        <w:lang w:val="fr-FR"/>
      </w:rPr>
      <w:t>FIA SPORT</w:t>
    </w:r>
    <w:r>
      <w:rPr>
        <w:rFonts w:ascii="Arial" w:hAnsi="Arial"/>
        <w:i/>
        <w:sz w:val="16"/>
        <w:lang w:val="fr-FR"/>
      </w:rPr>
      <w:tab/>
    </w:r>
    <w:r>
      <w:rPr>
        <w:rStyle w:val="Numrodepage"/>
        <w:rFonts w:ascii="Arial" w:hAnsi="Arial"/>
        <w:i/>
        <w:sz w:val="16"/>
      </w:rPr>
      <w:fldChar w:fldCharType="begin"/>
    </w:r>
    <w:r>
      <w:rPr>
        <w:rStyle w:val="Numrodepage"/>
        <w:rFonts w:ascii="Arial" w:hAnsi="Arial"/>
        <w:i/>
        <w:sz w:val="16"/>
      </w:rPr>
      <w:instrText xml:space="preserve"> PAGE </w:instrText>
    </w:r>
    <w:r>
      <w:rPr>
        <w:rStyle w:val="Numrodepage"/>
        <w:rFonts w:ascii="Arial" w:hAnsi="Arial"/>
        <w:i/>
        <w:sz w:val="16"/>
      </w:rPr>
      <w:fldChar w:fldCharType="separate"/>
    </w:r>
    <w:r w:rsidR="00F0255C">
      <w:rPr>
        <w:rStyle w:val="Numrodepage"/>
        <w:rFonts w:ascii="Arial" w:hAnsi="Arial"/>
        <w:i/>
        <w:noProof/>
        <w:sz w:val="16"/>
      </w:rPr>
      <w:t>7</w:t>
    </w:r>
    <w:r>
      <w:rPr>
        <w:rStyle w:val="Numrodepage"/>
        <w:rFonts w:ascii="Arial" w:hAnsi="Arial"/>
        <w:i/>
        <w:sz w:val="16"/>
      </w:rPr>
      <w:fldChar w:fldCharType="end"/>
    </w:r>
    <w:r>
      <w:rPr>
        <w:rStyle w:val="Numrodepage"/>
        <w:rFonts w:ascii="Arial" w:hAnsi="Arial"/>
        <w:i/>
        <w:sz w:val="16"/>
      </w:rPr>
      <w:t>/</w:t>
    </w:r>
    <w:r>
      <w:rPr>
        <w:rStyle w:val="Numrodepage"/>
        <w:rFonts w:ascii="Arial" w:hAnsi="Arial"/>
        <w:i/>
        <w:sz w:val="16"/>
      </w:rPr>
      <w:fldChar w:fldCharType="begin"/>
    </w:r>
    <w:r>
      <w:rPr>
        <w:rStyle w:val="Numrodepage"/>
        <w:rFonts w:ascii="Arial" w:hAnsi="Arial"/>
        <w:i/>
        <w:sz w:val="16"/>
      </w:rPr>
      <w:instrText xml:space="preserve"> NUMPAGES </w:instrText>
    </w:r>
    <w:r>
      <w:rPr>
        <w:rStyle w:val="Numrodepage"/>
        <w:rFonts w:ascii="Arial" w:hAnsi="Arial"/>
        <w:i/>
        <w:sz w:val="16"/>
      </w:rPr>
      <w:fldChar w:fldCharType="separate"/>
    </w:r>
    <w:r w:rsidR="00F0255C">
      <w:rPr>
        <w:rStyle w:val="Numrodepage"/>
        <w:rFonts w:ascii="Arial" w:hAnsi="Arial"/>
        <w:i/>
        <w:noProof/>
        <w:sz w:val="16"/>
      </w:rPr>
      <w:t>7</w:t>
    </w:r>
    <w:r>
      <w:rPr>
        <w:rStyle w:val="Numrodepage"/>
        <w:rFonts w:ascii="Arial" w:hAnsi="Arial"/>
        <w:i/>
        <w:sz w:val="16"/>
      </w:rPr>
      <w:fldChar w:fldCharType="end"/>
    </w:r>
    <w:r>
      <w:rPr>
        <w:rStyle w:val="Numrodepage"/>
        <w:rFonts w:ascii="Arial" w:hAnsi="Arial"/>
        <w:i/>
        <w:sz w:val="16"/>
      </w:rPr>
      <w:tab/>
    </w:r>
    <w:r w:rsidR="00A0028B">
      <w:rPr>
        <w:rStyle w:val="Numrodepage"/>
        <w:rFonts w:ascii="Arial" w:hAnsi="Arial"/>
        <w:i/>
        <w:sz w:val="16"/>
      </w:rPr>
      <w:t>07</w:t>
    </w:r>
    <w:r>
      <w:rPr>
        <w:rStyle w:val="Numrodepage"/>
        <w:rFonts w:ascii="Arial" w:hAnsi="Arial"/>
        <w:i/>
        <w:sz w:val="16"/>
      </w:rPr>
      <w:t>.</w:t>
    </w:r>
    <w:r w:rsidR="00A0028B">
      <w:rPr>
        <w:rStyle w:val="Numrodepage"/>
        <w:rFonts w:ascii="Arial" w:hAnsi="Arial"/>
        <w:i/>
        <w:sz w:val="16"/>
      </w:rPr>
      <w:t>0</w:t>
    </w:r>
    <w:r>
      <w:rPr>
        <w:rStyle w:val="Numrodepage"/>
        <w:rFonts w:ascii="Arial" w:hAnsi="Arial"/>
        <w:i/>
        <w:sz w:val="16"/>
      </w:rPr>
      <w:t>1.201</w:t>
    </w:r>
    <w:r w:rsidR="00A0028B">
      <w:rPr>
        <w:rStyle w:val="Numrodepage"/>
        <w:rFonts w:ascii="Arial" w:hAnsi="Arial"/>
        <w:i/>
        <w:sz w:val="16"/>
      </w:rPr>
      <w:t>5</w:t>
    </w:r>
  </w:p>
  <w:p w:rsidR="00EE1EDB" w:rsidRDefault="00EE1EDB" w:rsidP="00EE1EDB">
    <w:pPr>
      <w:pBdr>
        <w:top w:val="single" w:sz="4" w:space="1" w:color="auto"/>
      </w:pBdr>
      <w:tabs>
        <w:tab w:val="center" w:pos="4820"/>
        <w:tab w:val="right" w:pos="9639"/>
      </w:tabs>
      <w:rPr>
        <w:rFonts w:ascii="Arial" w:hAnsi="Arial"/>
        <w:i/>
        <w:sz w:val="16"/>
        <w:lang w:val="fr-FR"/>
      </w:rPr>
    </w:pPr>
    <w:r>
      <w:rPr>
        <w:rFonts w:ascii="Arial" w:hAnsi="Arial"/>
        <w:i/>
        <w:sz w:val="16"/>
        <w:lang w:val="fr-FR"/>
      </w:rPr>
      <w:t>Département Technique / Technical Department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9E" w:rsidRDefault="001C119E" w:rsidP="00B53373">
    <w:pPr>
      <w:pBdr>
        <w:top w:val="single" w:sz="4" w:space="1" w:color="auto"/>
      </w:pBdr>
      <w:tabs>
        <w:tab w:val="center" w:pos="4820"/>
        <w:tab w:val="right" w:pos="9639"/>
      </w:tabs>
      <w:rPr>
        <w:rStyle w:val="Numrodepage"/>
        <w:rFonts w:ascii="Arial" w:hAnsi="Arial"/>
        <w:i/>
        <w:sz w:val="16"/>
      </w:rPr>
    </w:pPr>
    <w:r>
      <w:rPr>
        <w:rFonts w:ascii="Arial" w:hAnsi="Arial"/>
        <w:i/>
        <w:sz w:val="16"/>
        <w:lang w:val="fr-FR"/>
      </w:rPr>
      <w:t>FIA SPORT</w:t>
    </w:r>
    <w:r>
      <w:rPr>
        <w:rFonts w:ascii="Arial" w:hAnsi="Arial"/>
        <w:i/>
        <w:sz w:val="16"/>
        <w:lang w:val="fr-FR"/>
      </w:rPr>
      <w:tab/>
    </w:r>
    <w:r>
      <w:rPr>
        <w:rStyle w:val="Numrodepage"/>
        <w:rFonts w:ascii="Arial" w:hAnsi="Arial"/>
        <w:i/>
        <w:sz w:val="16"/>
      </w:rPr>
      <w:fldChar w:fldCharType="begin"/>
    </w:r>
    <w:r>
      <w:rPr>
        <w:rStyle w:val="Numrodepage"/>
        <w:rFonts w:ascii="Arial" w:hAnsi="Arial"/>
        <w:i/>
        <w:sz w:val="16"/>
      </w:rPr>
      <w:instrText xml:space="preserve"> PAGE </w:instrText>
    </w:r>
    <w:r>
      <w:rPr>
        <w:rStyle w:val="Numrodepage"/>
        <w:rFonts w:ascii="Arial" w:hAnsi="Arial"/>
        <w:i/>
        <w:sz w:val="16"/>
      </w:rPr>
      <w:fldChar w:fldCharType="separate"/>
    </w:r>
    <w:r w:rsidR="00F0255C">
      <w:rPr>
        <w:rStyle w:val="Numrodepage"/>
        <w:rFonts w:ascii="Arial" w:hAnsi="Arial"/>
        <w:i/>
        <w:noProof/>
        <w:sz w:val="16"/>
      </w:rPr>
      <w:t>2</w:t>
    </w:r>
    <w:r>
      <w:rPr>
        <w:rStyle w:val="Numrodepage"/>
        <w:rFonts w:ascii="Arial" w:hAnsi="Arial"/>
        <w:i/>
        <w:sz w:val="16"/>
      </w:rPr>
      <w:fldChar w:fldCharType="end"/>
    </w:r>
    <w:r>
      <w:rPr>
        <w:rStyle w:val="Numrodepage"/>
        <w:rFonts w:ascii="Arial" w:hAnsi="Arial"/>
        <w:i/>
        <w:sz w:val="16"/>
      </w:rPr>
      <w:t>/</w:t>
    </w:r>
    <w:r>
      <w:rPr>
        <w:rStyle w:val="Numrodepage"/>
        <w:rFonts w:ascii="Arial" w:hAnsi="Arial"/>
        <w:i/>
        <w:sz w:val="16"/>
      </w:rPr>
      <w:fldChar w:fldCharType="begin"/>
    </w:r>
    <w:r>
      <w:rPr>
        <w:rStyle w:val="Numrodepage"/>
        <w:rFonts w:ascii="Arial" w:hAnsi="Arial"/>
        <w:i/>
        <w:sz w:val="16"/>
      </w:rPr>
      <w:instrText xml:space="preserve"> NUMPAGES </w:instrText>
    </w:r>
    <w:r>
      <w:rPr>
        <w:rStyle w:val="Numrodepage"/>
        <w:rFonts w:ascii="Arial" w:hAnsi="Arial"/>
        <w:i/>
        <w:sz w:val="16"/>
      </w:rPr>
      <w:fldChar w:fldCharType="separate"/>
    </w:r>
    <w:r w:rsidR="00F0255C">
      <w:rPr>
        <w:rStyle w:val="Numrodepage"/>
        <w:rFonts w:ascii="Arial" w:hAnsi="Arial"/>
        <w:i/>
        <w:noProof/>
        <w:sz w:val="16"/>
      </w:rPr>
      <w:t>7</w:t>
    </w:r>
    <w:r>
      <w:rPr>
        <w:rStyle w:val="Numrodepage"/>
        <w:rFonts w:ascii="Arial" w:hAnsi="Arial"/>
        <w:i/>
        <w:sz w:val="16"/>
      </w:rPr>
      <w:fldChar w:fldCharType="end"/>
    </w:r>
    <w:r>
      <w:rPr>
        <w:rStyle w:val="Numrodepage"/>
        <w:rFonts w:ascii="Arial" w:hAnsi="Arial"/>
        <w:i/>
        <w:sz w:val="16"/>
      </w:rPr>
      <w:tab/>
    </w:r>
    <w:r w:rsidR="00A64E1E">
      <w:rPr>
        <w:rStyle w:val="Numrodepage"/>
        <w:rFonts w:ascii="Arial" w:hAnsi="Arial"/>
        <w:i/>
        <w:sz w:val="16"/>
      </w:rPr>
      <w:t>27</w:t>
    </w:r>
    <w:r>
      <w:rPr>
        <w:rStyle w:val="Numrodepage"/>
        <w:rFonts w:ascii="Arial" w:hAnsi="Arial"/>
        <w:i/>
        <w:sz w:val="16"/>
      </w:rPr>
      <w:t>.</w:t>
    </w:r>
    <w:r w:rsidR="005853F0">
      <w:rPr>
        <w:rStyle w:val="Numrodepage"/>
        <w:rFonts w:ascii="Arial" w:hAnsi="Arial"/>
        <w:i/>
        <w:sz w:val="16"/>
      </w:rPr>
      <w:t>0</w:t>
    </w:r>
    <w:r w:rsidR="003D0B9E">
      <w:rPr>
        <w:rStyle w:val="Numrodepage"/>
        <w:rFonts w:ascii="Arial" w:hAnsi="Arial"/>
        <w:i/>
        <w:sz w:val="16"/>
      </w:rPr>
      <w:t>1</w:t>
    </w:r>
    <w:r>
      <w:rPr>
        <w:rStyle w:val="Numrodepage"/>
        <w:rFonts w:ascii="Arial" w:hAnsi="Arial"/>
        <w:i/>
        <w:sz w:val="16"/>
      </w:rPr>
      <w:t>.</w:t>
    </w:r>
    <w:r w:rsidR="00363657">
      <w:rPr>
        <w:rStyle w:val="Numrodepage"/>
        <w:rFonts w:ascii="Arial" w:hAnsi="Arial"/>
        <w:i/>
        <w:sz w:val="16"/>
      </w:rPr>
      <w:t>201</w:t>
    </w:r>
    <w:r w:rsidR="005853F0">
      <w:rPr>
        <w:rStyle w:val="Numrodepage"/>
        <w:rFonts w:ascii="Arial" w:hAnsi="Arial"/>
        <w:i/>
        <w:sz w:val="16"/>
      </w:rPr>
      <w:t>5</w:t>
    </w:r>
  </w:p>
  <w:p w:rsidR="001C119E" w:rsidRDefault="001C119E" w:rsidP="00B53373">
    <w:pPr>
      <w:pBdr>
        <w:top w:val="single" w:sz="4" w:space="1" w:color="auto"/>
      </w:pBdr>
      <w:tabs>
        <w:tab w:val="center" w:pos="4820"/>
        <w:tab w:val="right" w:pos="9639"/>
      </w:tabs>
      <w:rPr>
        <w:rFonts w:ascii="Arial" w:hAnsi="Arial"/>
        <w:i/>
        <w:sz w:val="16"/>
        <w:lang w:val="fr-FR"/>
      </w:rPr>
    </w:pPr>
    <w:r>
      <w:rPr>
        <w:rFonts w:ascii="Arial" w:hAnsi="Arial"/>
        <w:i/>
        <w:sz w:val="16"/>
        <w:lang w:val="fr-FR"/>
      </w:rPr>
      <w:t>Département Technique / Technical Department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07" w:rsidRDefault="00411D07">
      <w:r>
        <w:separator/>
      </w:r>
    </w:p>
  </w:footnote>
  <w:footnote w:type="continuationSeparator" w:id="0">
    <w:p w:rsidR="00411D07" w:rsidRDefault="00411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DB" w:rsidRDefault="00EE1EDB" w:rsidP="00EE1EDB">
    <w:pPr>
      <w:pStyle w:val="En-tte"/>
      <w:pBdr>
        <w:bottom w:val="single" w:sz="4" w:space="1" w:color="auto"/>
      </w:pBdr>
      <w:tabs>
        <w:tab w:val="clear" w:pos="4819"/>
        <w:tab w:val="clear" w:pos="9071"/>
        <w:tab w:val="right" w:pos="9639"/>
      </w:tabs>
      <w:rPr>
        <w:rFonts w:ascii="Arial" w:hAnsi="Arial"/>
        <w:b/>
        <w:i/>
        <w:sz w:val="16"/>
        <w:lang w:val="fr-FR"/>
      </w:rPr>
    </w:pPr>
    <w:r>
      <w:rPr>
        <w:rFonts w:ascii="Arial" w:hAnsi="Arial"/>
        <w:b/>
        <w:i/>
        <w:sz w:val="16"/>
        <w:lang w:val="fr-FR"/>
      </w:rPr>
      <w:t>FIA</w:t>
    </w:r>
    <w:r>
      <w:rPr>
        <w:rFonts w:ascii="Arial" w:hAnsi="Arial"/>
        <w:b/>
        <w:i/>
        <w:sz w:val="16"/>
        <w:lang w:val="fr-FR"/>
      </w:rPr>
      <w:tab/>
      <w:t>Liste Technique / Techical List n°45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9E" w:rsidRDefault="001C119E" w:rsidP="00DC7B85">
    <w:pPr>
      <w:pStyle w:val="En-tte"/>
      <w:pBdr>
        <w:bottom w:val="single" w:sz="4" w:space="1" w:color="auto"/>
      </w:pBdr>
      <w:tabs>
        <w:tab w:val="clear" w:pos="4819"/>
        <w:tab w:val="clear" w:pos="9071"/>
        <w:tab w:val="right" w:pos="9639"/>
      </w:tabs>
      <w:rPr>
        <w:rFonts w:ascii="Arial" w:hAnsi="Arial"/>
        <w:b/>
        <w:i/>
        <w:sz w:val="16"/>
        <w:lang w:val="fr-FR"/>
      </w:rPr>
    </w:pPr>
    <w:r>
      <w:rPr>
        <w:rFonts w:ascii="Arial" w:hAnsi="Arial"/>
        <w:b/>
        <w:i/>
        <w:sz w:val="16"/>
        <w:lang w:val="fr-FR"/>
      </w:rPr>
      <w:t>FIA</w:t>
    </w:r>
    <w:r>
      <w:rPr>
        <w:rFonts w:ascii="Arial" w:hAnsi="Arial"/>
        <w:b/>
        <w:i/>
        <w:sz w:val="16"/>
        <w:lang w:val="fr-FR"/>
      </w:rPr>
      <w:tab/>
      <w:t>Liste Technique / Techical List n°</w:t>
    </w:r>
    <w:r w:rsidR="007337A6">
      <w:rPr>
        <w:rFonts w:ascii="Arial" w:hAnsi="Arial"/>
        <w:b/>
        <w:i/>
        <w:sz w:val="16"/>
        <w:lang w:val="fr-FR"/>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73A0"/>
    <w:multiLevelType w:val="hybridMultilevel"/>
    <w:tmpl w:val="C5EC9EA0"/>
    <w:lvl w:ilvl="0" w:tplc="5A82B5F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E7725"/>
    <w:multiLevelType w:val="hybridMultilevel"/>
    <w:tmpl w:val="E898C8E4"/>
    <w:lvl w:ilvl="0" w:tplc="880CAD9C">
      <w:start w:val="1"/>
      <w:numFmt w:val="bullet"/>
      <w:lvlText w:val="-"/>
      <w:lvlJc w:val="left"/>
      <w:pPr>
        <w:ind w:left="785" w:hanging="360"/>
      </w:pPr>
      <w:rPr>
        <w:rFonts w:ascii="Arial" w:eastAsia="Times New Roman"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cyhFXnpvhyPFwoeuzyVS8SduLo=" w:salt="x9FstvX2mObTgzCTEs0MOA=="/>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6E"/>
    <w:rsid w:val="00010AA9"/>
    <w:rsid w:val="00030DF7"/>
    <w:rsid w:val="00032065"/>
    <w:rsid w:val="00073456"/>
    <w:rsid w:val="0013586D"/>
    <w:rsid w:val="00146AC1"/>
    <w:rsid w:val="001B795C"/>
    <w:rsid w:val="001C119E"/>
    <w:rsid w:val="00252D97"/>
    <w:rsid w:val="00271B75"/>
    <w:rsid w:val="00301C1D"/>
    <w:rsid w:val="0034276E"/>
    <w:rsid w:val="00363657"/>
    <w:rsid w:val="003657AA"/>
    <w:rsid w:val="00380BD6"/>
    <w:rsid w:val="003D0B9E"/>
    <w:rsid w:val="003E5B3D"/>
    <w:rsid w:val="00411D07"/>
    <w:rsid w:val="0054709E"/>
    <w:rsid w:val="005853F0"/>
    <w:rsid w:val="005965B1"/>
    <w:rsid w:val="005A1B00"/>
    <w:rsid w:val="0064209C"/>
    <w:rsid w:val="00643824"/>
    <w:rsid w:val="00672A7E"/>
    <w:rsid w:val="006A41A0"/>
    <w:rsid w:val="006C7F33"/>
    <w:rsid w:val="006E0FBF"/>
    <w:rsid w:val="0073373A"/>
    <w:rsid w:val="007337A6"/>
    <w:rsid w:val="00786D27"/>
    <w:rsid w:val="00811F6D"/>
    <w:rsid w:val="008C2F1E"/>
    <w:rsid w:val="008E1B20"/>
    <w:rsid w:val="008E1C9B"/>
    <w:rsid w:val="0095431A"/>
    <w:rsid w:val="00964FC0"/>
    <w:rsid w:val="00A0028B"/>
    <w:rsid w:val="00A61BC8"/>
    <w:rsid w:val="00A64E1E"/>
    <w:rsid w:val="00AA1E14"/>
    <w:rsid w:val="00AD4059"/>
    <w:rsid w:val="00B254ED"/>
    <w:rsid w:val="00B257C2"/>
    <w:rsid w:val="00B53373"/>
    <w:rsid w:val="00B90D2E"/>
    <w:rsid w:val="00BA4CEC"/>
    <w:rsid w:val="00BD41FC"/>
    <w:rsid w:val="00BD7F2A"/>
    <w:rsid w:val="00C6749E"/>
    <w:rsid w:val="00D115C6"/>
    <w:rsid w:val="00D31DE2"/>
    <w:rsid w:val="00DB4597"/>
    <w:rsid w:val="00DC7B85"/>
    <w:rsid w:val="00DE516F"/>
    <w:rsid w:val="00E00FE1"/>
    <w:rsid w:val="00E36601"/>
    <w:rsid w:val="00EE1EDB"/>
    <w:rsid w:val="00F0255C"/>
    <w:rsid w:val="00F04442"/>
    <w:rsid w:val="00F57126"/>
    <w:rsid w:val="00F61AB9"/>
    <w:rsid w:val="00F95ADE"/>
    <w:rsid w:val="00FC1D01"/>
    <w:rsid w:val="00FE3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eastAsia="fr-FR"/>
    </w:rPr>
  </w:style>
  <w:style w:type="paragraph" w:styleId="Titre1">
    <w:name w:val="heading 1"/>
    <w:basedOn w:val="Normal"/>
    <w:next w:val="Normal"/>
    <w:qFormat/>
    <w:pPr>
      <w:pBdr>
        <w:top w:val="single" w:sz="6" w:space="10" w:color="auto"/>
        <w:left w:val="single" w:sz="6" w:space="10" w:color="auto"/>
        <w:bottom w:val="single" w:sz="6" w:space="10" w:color="auto"/>
        <w:right w:val="single" w:sz="6" w:space="10" w:color="auto"/>
      </w:pBdr>
      <w:jc w:val="center"/>
      <w:outlineLvl w:val="0"/>
    </w:pPr>
    <w:rPr>
      <w:rFonts w:ascii="Univers (W1)" w:hAnsi="Univers (W1)"/>
      <w:b/>
      <w:bCs/>
      <w:sz w:val="28"/>
      <w:szCs w:val="28"/>
      <w:lang w:val="fr-FR"/>
    </w:rPr>
  </w:style>
  <w:style w:type="paragraph" w:styleId="Titre2">
    <w:name w:val="heading 2"/>
    <w:basedOn w:val="Normal"/>
    <w:next w:val="Normal"/>
    <w:qFormat/>
    <w:pPr>
      <w:keepNext/>
      <w:tabs>
        <w:tab w:val="left" w:pos="2835"/>
        <w:tab w:val="left" w:pos="6120"/>
        <w:tab w:val="left" w:pos="9840"/>
        <w:tab w:val="left" w:pos="10800"/>
        <w:tab w:val="left" w:pos="11760"/>
        <w:tab w:val="left" w:pos="12720"/>
        <w:tab w:val="left" w:pos="13680"/>
        <w:tab w:val="left" w:pos="14640"/>
        <w:tab w:val="left" w:pos="15600"/>
        <w:tab w:val="left" w:pos="16560"/>
        <w:tab w:val="left" w:pos="17520"/>
        <w:tab w:val="left" w:pos="18480"/>
        <w:tab w:val="left" w:pos="19440"/>
        <w:tab w:val="left" w:pos="20400"/>
        <w:tab w:val="left" w:pos="21360"/>
        <w:tab w:val="left" w:pos="22320"/>
        <w:tab w:val="left" w:pos="23280"/>
        <w:tab w:val="left" w:pos="24240"/>
        <w:tab w:val="left" w:pos="25200"/>
        <w:tab w:val="left" w:pos="26160"/>
        <w:tab w:val="left" w:pos="27120"/>
        <w:tab w:val="left" w:pos="28080"/>
      </w:tabs>
      <w:jc w:val="center"/>
      <w:outlineLvl w:val="1"/>
    </w:pPr>
    <w:rPr>
      <w:rFonts w:ascii="Arial" w:hAnsi="Arial" w:cs="Arial"/>
      <w:i/>
      <w:iCs/>
    </w:rPr>
  </w:style>
  <w:style w:type="paragraph" w:styleId="Titre3">
    <w:name w:val="heading 3"/>
    <w:basedOn w:val="Normal"/>
    <w:next w:val="Normal"/>
    <w:qFormat/>
    <w:pPr>
      <w:keepNext/>
      <w:jc w:val="both"/>
      <w:outlineLvl w:val="2"/>
    </w:pPr>
    <w:rPr>
      <w:rFonts w:ascii="Arial" w:hAnsi="Arial" w:cs="Arial"/>
      <w:b/>
      <w:bCs/>
      <w:sz w:val="16"/>
      <w:szCs w:val="16"/>
    </w:rPr>
  </w:style>
  <w:style w:type="paragraph" w:styleId="Titre4">
    <w:name w:val="heading 4"/>
    <w:basedOn w:val="Normal"/>
    <w:next w:val="Normal"/>
    <w:qFormat/>
    <w:pPr>
      <w:keepNext/>
      <w:jc w:val="both"/>
      <w:outlineLvl w:val="3"/>
    </w:pPr>
    <w:rPr>
      <w:rFonts w:ascii="Arial" w:hAnsi="Arial" w:cs="Arial"/>
      <w:b/>
      <w:bCs/>
      <w:color w:val="FF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Numrodepage">
    <w:name w:val="page number"/>
    <w:basedOn w:val="Policepardfaut"/>
  </w:style>
  <w:style w:type="paragraph" w:styleId="Textedebulles">
    <w:name w:val="Balloon Text"/>
    <w:basedOn w:val="Normal"/>
    <w:semiHidden/>
    <w:rsid w:val="005A1B00"/>
    <w:rPr>
      <w:rFonts w:ascii="Tahoma" w:hAnsi="Tahoma" w:cs="Tahoma"/>
      <w:sz w:val="16"/>
      <w:szCs w:val="16"/>
    </w:rPr>
  </w:style>
  <w:style w:type="table" w:styleId="Grilledutableau">
    <w:name w:val="Table Grid"/>
    <w:basedOn w:val="TableauNormal"/>
    <w:rsid w:val="001C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eastAsia="fr-FR"/>
    </w:rPr>
  </w:style>
  <w:style w:type="paragraph" w:styleId="Titre1">
    <w:name w:val="heading 1"/>
    <w:basedOn w:val="Normal"/>
    <w:next w:val="Normal"/>
    <w:qFormat/>
    <w:pPr>
      <w:pBdr>
        <w:top w:val="single" w:sz="6" w:space="10" w:color="auto"/>
        <w:left w:val="single" w:sz="6" w:space="10" w:color="auto"/>
        <w:bottom w:val="single" w:sz="6" w:space="10" w:color="auto"/>
        <w:right w:val="single" w:sz="6" w:space="10" w:color="auto"/>
      </w:pBdr>
      <w:jc w:val="center"/>
      <w:outlineLvl w:val="0"/>
    </w:pPr>
    <w:rPr>
      <w:rFonts w:ascii="Univers (W1)" w:hAnsi="Univers (W1)"/>
      <w:b/>
      <w:bCs/>
      <w:sz w:val="28"/>
      <w:szCs w:val="28"/>
      <w:lang w:val="fr-FR"/>
    </w:rPr>
  </w:style>
  <w:style w:type="paragraph" w:styleId="Titre2">
    <w:name w:val="heading 2"/>
    <w:basedOn w:val="Normal"/>
    <w:next w:val="Normal"/>
    <w:qFormat/>
    <w:pPr>
      <w:keepNext/>
      <w:tabs>
        <w:tab w:val="left" w:pos="2835"/>
        <w:tab w:val="left" w:pos="6120"/>
        <w:tab w:val="left" w:pos="9840"/>
        <w:tab w:val="left" w:pos="10800"/>
        <w:tab w:val="left" w:pos="11760"/>
        <w:tab w:val="left" w:pos="12720"/>
        <w:tab w:val="left" w:pos="13680"/>
        <w:tab w:val="left" w:pos="14640"/>
        <w:tab w:val="left" w:pos="15600"/>
        <w:tab w:val="left" w:pos="16560"/>
        <w:tab w:val="left" w:pos="17520"/>
        <w:tab w:val="left" w:pos="18480"/>
        <w:tab w:val="left" w:pos="19440"/>
        <w:tab w:val="left" w:pos="20400"/>
        <w:tab w:val="left" w:pos="21360"/>
        <w:tab w:val="left" w:pos="22320"/>
        <w:tab w:val="left" w:pos="23280"/>
        <w:tab w:val="left" w:pos="24240"/>
        <w:tab w:val="left" w:pos="25200"/>
        <w:tab w:val="left" w:pos="26160"/>
        <w:tab w:val="left" w:pos="27120"/>
        <w:tab w:val="left" w:pos="28080"/>
      </w:tabs>
      <w:jc w:val="center"/>
      <w:outlineLvl w:val="1"/>
    </w:pPr>
    <w:rPr>
      <w:rFonts w:ascii="Arial" w:hAnsi="Arial" w:cs="Arial"/>
      <w:i/>
      <w:iCs/>
    </w:rPr>
  </w:style>
  <w:style w:type="paragraph" w:styleId="Titre3">
    <w:name w:val="heading 3"/>
    <w:basedOn w:val="Normal"/>
    <w:next w:val="Normal"/>
    <w:qFormat/>
    <w:pPr>
      <w:keepNext/>
      <w:jc w:val="both"/>
      <w:outlineLvl w:val="2"/>
    </w:pPr>
    <w:rPr>
      <w:rFonts w:ascii="Arial" w:hAnsi="Arial" w:cs="Arial"/>
      <w:b/>
      <w:bCs/>
      <w:sz w:val="16"/>
      <w:szCs w:val="16"/>
    </w:rPr>
  </w:style>
  <w:style w:type="paragraph" w:styleId="Titre4">
    <w:name w:val="heading 4"/>
    <w:basedOn w:val="Normal"/>
    <w:next w:val="Normal"/>
    <w:qFormat/>
    <w:pPr>
      <w:keepNext/>
      <w:jc w:val="both"/>
      <w:outlineLvl w:val="3"/>
    </w:pPr>
    <w:rPr>
      <w:rFonts w:ascii="Arial" w:hAnsi="Arial" w:cs="Arial"/>
      <w:b/>
      <w:bCs/>
      <w:color w:val="FF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Numrodepage">
    <w:name w:val="page number"/>
    <w:basedOn w:val="Policepardfaut"/>
  </w:style>
  <w:style w:type="paragraph" w:styleId="Textedebulles">
    <w:name w:val="Balloon Text"/>
    <w:basedOn w:val="Normal"/>
    <w:semiHidden/>
    <w:rsid w:val="005A1B00"/>
    <w:rPr>
      <w:rFonts w:ascii="Tahoma" w:hAnsi="Tahoma" w:cs="Tahoma"/>
      <w:sz w:val="16"/>
      <w:szCs w:val="16"/>
    </w:rPr>
  </w:style>
  <w:style w:type="table" w:styleId="Grilledutableau">
    <w:name w:val="Table Grid"/>
    <w:basedOn w:val="TableauNormal"/>
    <w:rsid w:val="001C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3.docx"/><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2145</Words>
  <Characters>11571</Characters>
  <Application>Microsoft Office Word</Application>
  <DocSecurity>8</DocSecurity>
  <Lines>96</Lines>
  <Paragraphs>27</Paragraphs>
  <ScaleCrop>false</ScaleCrop>
  <HeadingPairs>
    <vt:vector size="2" baseType="variant">
      <vt:variant>
        <vt:lpstr>Titre</vt:lpstr>
      </vt:variant>
      <vt:variant>
        <vt:i4>1</vt:i4>
      </vt:variant>
    </vt:vector>
  </HeadingPairs>
  <TitlesOfParts>
    <vt:vector size="1" baseType="lpstr">
      <vt:lpstr>CONVERTISSEURS CATALYTIQUES HOMOLOGUES PAR LA FIA</vt:lpstr>
    </vt:vector>
  </TitlesOfParts>
  <Company>FIA</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CONVERTISSEURS CATALYTIQUES HOMOLOGUES PAR LA FIA</dc:title>
  <dc:creator>JM MOUREY</dc:creator>
  <cp:lastModifiedBy>FIA</cp:lastModifiedBy>
  <cp:revision>10</cp:revision>
  <cp:lastPrinted>2015-01-07T13:30:00Z</cp:lastPrinted>
  <dcterms:created xsi:type="dcterms:W3CDTF">2014-01-15T10:09:00Z</dcterms:created>
  <dcterms:modified xsi:type="dcterms:W3CDTF">2015-01-27T14:43:00Z</dcterms:modified>
</cp:coreProperties>
</file>